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153EE" w14:textId="77777777" w:rsidR="001A58A3" w:rsidRDefault="00000000" w:rsidP="00ED4766">
      <w:pPr>
        <w:spacing w:after="0" w:line="360" w:lineRule="auto"/>
        <w:jc w:val="center"/>
        <w:rPr>
          <w:rFonts w:ascii="Courier New" w:hAnsi="Courier New" w:cs="Courier New"/>
          <w:sz w:val="24"/>
          <w:szCs w:val="24"/>
        </w:rPr>
      </w:pPr>
      <w:r>
        <w:rPr>
          <w:rFonts w:ascii="Courier New" w:hAnsi="Courier New" w:cs="Courier New"/>
          <w:noProof/>
          <w:sz w:val="24"/>
          <w:szCs w:val="24"/>
        </w:rPr>
        <mc:AlternateContent>
          <mc:Choice Requires="wps">
            <w:drawing>
              <wp:anchor distT="0" distB="0" distL="114300" distR="114300" simplePos="0" relativeHeight="251658240" behindDoc="0" locked="0" layoutInCell="1" allowOverlap="1" wp14:anchorId="36E087AA" wp14:editId="5EC1487E">
                <wp:simplePos x="0" y="0"/>
                <wp:positionH relativeFrom="column">
                  <wp:posOffset>-142875</wp:posOffset>
                </wp:positionH>
                <wp:positionV relativeFrom="paragraph">
                  <wp:posOffset>9526</wp:posOffset>
                </wp:positionV>
                <wp:extent cx="38100" cy="7924800"/>
                <wp:effectExtent l="0" t="0" r="19050" b="19050"/>
                <wp:wrapNone/>
                <wp:docPr id="1" name="Straight Connector 1"/>
                <wp:cNvGraphicFramePr/>
                <a:graphic xmlns:a="http://schemas.openxmlformats.org/drawingml/2006/main">
                  <a:graphicData uri="http://schemas.microsoft.com/office/word/2010/wordprocessingShape">
                    <wps:wsp>
                      <wps:cNvCnPr/>
                      <wps:spPr>
                        <a:xfrm flipH="1">
                          <a:off x="0" y="0"/>
                          <a:ext cx="38100" cy="792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5" style="flip:x;mso-height-percent:0;mso-height-relative:margin;mso-width-percent:0;mso-width-relative:margin;mso-wrap-distance-bottom:0;mso-wrap-distance-left:9pt;mso-wrap-distance-right:9pt;mso-wrap-distance-top:0;mso-wrap-style:square;position:absolute;visibility:visible;z-index:251659264" from="-11.25pt,0.75pt" to="-8.25pt,624.75pt" strokecolor="black" strokeweight="0.5pt">
                <v:stroke joinstyle="miter"/>
              </v:line>
            </w:pict>
          </mc:Fallback>
        </mc:AlternateContent>
      </w:r>
      <w:r w:rsidRPr="00FE0EA5">
        <w:rPr>
          <w:rFonts w:ascii="Courier New" w:hAnsi="Courier New" w:cs="Courier New"/>
          <w:sz w:val="24"/>
          <w:szCs w:val="24"/>
        </w:rPr>
        <w:t>A bill to be entitled</w:t>
      </w:r>
    </w:p>
    <w:p w14:paraId="6B0DA24E" w14:textId="77777777" w:rsidR="005C653B" w:rsidRPr="00FE0EA5" w:rsidRDefault="00000000" w:rsidP="00ED4766">
      <w:pPr>
        <w:spacing w:after="0" w:line="360" w:lineRule="auto"/>
        <w:jc w:val="center"/>
        <w:rPr>
          <w:rFonts w:ascii="Courier New" w:hAnsi="Courier New" w:cs="Courier New"/>
          <w:sz w:val="24"/>
          <w:szCs w:val="24"/>
        </w:rPr>
      </w:pPr>
    </w:p>
    <w:p w14:paraId="05188A2B" w14:textId="77777777" w:rsidR="00C35769" w:rsidRPr="00FE0EA5" w:rsidRDefault="00000000" w:rsidP="002506AB">
      <w:pPr>
        <w:spacing w:after="0" w:line="360" w:lineRule="auto"/>
        <w:rPr>
          <w:rFonts w:ascii="Courier New" w:hAnsi="Courier New" w:cs="Courier New"/>
          <w:sz w:val="24"/>
          <w:szCs w:val="24"/>
        </w:rPr>
      </w:pPr>
      <w:r w:rsidRPr="00FE0EA5">
        <w:rPr>
          <w:rFonts w:ascii="Courier New" w:hAnsi="Courier New" w:cs="Courier New"/>
          <w:sz w:val="24"/>
          <w:szCs w:val="24"/>
          <w:highlight w:val="yellow"/>
        </w:rPr>
        <w:t xml:space="preserve">An act relating to judgment liens; </w:t>
      </w:r>
      <w:r>
        <w:rPr>
          <w:rFonts w:ascii="Courier New" w:hAnsi="Courier New" w:cs="Courier New"/>
          <w:sz w:val="24"/>
          <w:szCs w:val="24"/>
          <w:highlight w:val="yellow"/>
        </w:rPr>
        <w:t>amending s. 55.202</w:t>
      </w:r>
      <w:r>
        <w:rPr>
          <w:rFonts w:ascii="Courier New" w:hAnsi="Courier New" w:cs="Courier New"/>
          <w:sz w:val="24"/>
          <w:szCs w:val="24"/>
          <w:highlight w:val="yellow"/>
        </w:rPr>
        <w:t>, F.S.</w:t>
      </w:r>
      <w:r>
        <w:rPr>
          <w:rFonts w:ascii="Courier New" w:hAnsi="Courier New" w:cs="Courier New"/>
          <w:sz w:val="24"/>
          <w:szCs w:val="24"/>
          <w:highlight w:val="yellow"/>
        </w:rPr>
        <w:t xml:space="preserve">; </w:t>
      </w:r>
      <w:r>
        <w:rPr>
          <w:rFonts w:ascii="Courier New" w:hAnsi="Courier New" w:cs="Courier New"/>
          <w:sz w:val="24"/>
          <w:szCs w:val="24"/>
          <w:highlight w:val="yellow"/>
        </w:rPr>
        <w:t>clarifying</w:t>
      </w:r>
      <w:r w:rsidRPr="005C653B">
        <w:rPr>
          <w:rFonts w:ascii="Courier New" w:hAnsi="Courier New" w:cs="Courier New"/>
          <w:sz w:val="24"/>
          <w:szCs w:val="24"/>
          <w:highlight w:val="yellow"/>
        </w:rPr>
        <w:t xml:space="preserve"> that priority disputes among judgment lienholders and secured parties</w:t>
      </w:r>
      <w:r w:rsidRPr="005C653B">
        <w:rPr>
          <w:rFonts w:ascii="Courier New" w:hAnsi="Courier New" w:cs="Courier New"/>
          <w:sz w:val="24"/>
          <w:szCs w:val="24"/>
          <w:highlight w:val="yellow"/>
        </w:rPr>
        <w:t xml:space="preserve"> shall be determined under chapter 679</w:t>
      </w:r>
      <w:r w:rsidRPr="00FE0EA5">
        <w:rPr>
          <w:rFonts w:ascii="Courier New" w:hAnsi="Courier New" w:cs="Courier New"/>
          <w:sz w:val="24"/>
          <w:szCs w:val="24"/>
          <w:highlight w:val="yellow"/>
        </w:rPr>
        <w:t xml:space="preserve">; </w:t>
      </w:r>
      <w:r>
        <w:rPr>
          <w:rFonts w:ascii="Courier New" w:hAnsi="Courier New" w:cs="Courier New"/>
          <w:sz w:val="24"/>
          <w:szCs w:val="24"/>
          <w:highlight w:val="yellow"/>
        </w:rPr>
        <w:t>amending 55.205</w:t>
      </w:r>
      <w:r>
        <w:rPr>
          <w:rFonts w:ascii="Courier New" w:hAnsi="Courier New" w:cs="Courier New"/>
          <w:sz w:val="24"/>
          <w:szCs w:val="24"/>
          <w:highlight w:val="yellow"/>
        </w:rPr>
        <w:t>, F.S.</w:t>
      </w:r>
      <w:r>
        <w:rPr>
          <w:rFonts w:ascii="Courier New" w:hAnsi="Courier New" w:cs="Courier New"/>
          <w:sz w:val="24"/>
          <w:szCs w:val="24"/>
          <w:highlight w:val="yellow"/>
        </w:rPr>
        <w:t xml:space="preserve">; </w:t>
      </w:r>
      <w:r>
        <w:rPr>
          <w:rFonts w:ascii="Courier New" w:hAnsi="Courier New" w:cs="Courier New"/>
          <w:sz w:val="24"/>
          <w:szCs w:val="24"/>
          <w:highlight w:val="yellow"/>
        </w:rPr>
        <w:t>clarifying</w:t>
      </w:r>
      <w:r>
        <w:rPr>
          <w:rFonts w:ascii="Courier New" w:hAnsi="Courier New" w:cs="Courier New"/>
          <w:sz w:val="24"/>
          <w:szCs w:val="24"/>
          <w:highlight w:val="yellow"/>
        </w:rPr>
        <w:t xml:space="preserve"> that a judgment creditor is subject to the priority of conflicting rights of a secured party</w:t>
      </w:r>
      <w:r>
        <w:rPr>
          <w:rFonts w:ascii="Courier New" w:hAnsi="Courier New" w:cs="Courier New"/>
          <w:sz w:val="24"/>
          <w:szCs w:val="24"/>
          <w:highlight w:val="yellow"/>
        </w:rPr>
        <w:t xml:space="preserve"> under Chapter 679; </w:t>
      </w:r>
      <w:r>
        <w:rPr>
          <w:rFonts w:ascii="Courier New" w:hAnsi="Courier New" w:cs="Courier New"/>
          <w:sz w:val="24"/>
          <w:szCs w:val="24"/>
          <w:highlight w:val="yellow"/>
        </w:rPr>
        <w:t>clarifying</w:t>
      </w:r>
      <w:r>
        <w:rPr>
          <w:rFonts w:ascii="Courier New" w:hAnsi="Courier New" w:cs="Courier New"/>
          <w:sz w:val="24"/>
          <w:szCs w:val="24"/>
          <w:highlight w:val="yellow"/>
        </w:rPr>
        <w:t xml:space="preserve"> that an account debtor to a judgment debtor </w:t>
      </w:r>
      <w:r w:rsidRPr="004E0FED">
        <w:rPr>
          <w:rFonts w:ascii="Courier New" w:hAnsi="Courier New" w:cs="Courier New"/>
          <w:sz w:val="24"/>
          <w:szCs w:val="24"/>
          <w:highlight w:val="yellow"/>
        </w:rPr>
        <w:t xml:space="preserve">may discharge the account debtor's obligation to pay payment intangibles or accounts </w:t>
      </w:r>
      <w:r>
        <w:rPr>
          <w:rFonts w:ascii="Courier New" w:hAnsi="Courier New" w:cs="Courier New"/>
          <w:sz w:val="24"/>
          <w:szCs w:val="24"/>
          <w:highlight w:val="yellow"/>
        </w:rPr>
        <w:t>by settlement</w:t>
      </w:r>
      <w:r>
        <w:rPr>
          <w:rFonts w:ascii="Courier New" w:hAnsi="Courier New" w:cs="Courier New"/>
          <w:sz w:val="24"/>
          <w:szCs w:val="24"/>
          <w:highlight w:val="yellow"/>
        </w:rPr>
        <w:t>, final order or judgment</w:t>
      </w:r>
      <w:r>
        <w:rPr>
          <w:rFonts w:ascii="Courier New" w:hAnsi="Courier New" w:cs="Courier New"/>
          <w:sz w:val="24"/>
          <w:szCs w:val="24"/>
          <w:highlight w:val="yellow"/>
        </w:rPr>
        <w:t>;</w:t>
      </w:r>
      <w:r w:rsidRPr="00FE0EA5">
        <w:rPr>
          <w:rFonts w:ascii="Courier New" w:hAnsi="Courier New" w:cs="Courier New"/>
          <w:sz w:val="24"/>
          <w:szCs w:val="24"/>
          <w:highlight w:val="yellow"/>
        </w:rPr>
        <w:t xml:space="preserve"> amending s. 55.20</w:t>
      </w:r>
      <w:r>
        <w:rPr>
          <w:rFonts w:ascii="Courier New" w:hAnsi="Courier New" w:cs="Courier New"/>
          <w:sz w:val="24"/>
          <w:szCs w:val="24"/>
          <w:highlight w:val="yellow"/>
        </w:rPr>
        <w:t>8</w:t>
      </w:r>
      <w:r w:rsidRPr="00FE0EA5">
        <w:rPr>
          <w:rFonts w:ascii="Courier New" w:hAnsi="Courier New" w:cs="Courier New"/>
          <w:sz w:val="24"/>
          <w:szCs w:val="24"/>
          <w:highlight w:val="yellow"/>
        </w:rPr>
        <w:t>, F.S.;</w:t>
      </w:r>
      <w:r>
        <w:rPr>
          <w:rFonts w:ascii="Courier New" w:hAnsi="Courier New" w:cs="Courier New"/>
          <w:sz w:val="24"/>
          <w:szCs w:val="24"/>
          <w:highlight w:val="yellow"/>
        </w:rPr>
        <w:t xml:space="preserve"> replacing undefined terminology with words commonly used in chapter 679;</w:t>
      </w:r>
      <w:r w:rsidRPr="00FE0EA5">
        <w:rPr>
          <w:rFonts w:ascii="Courier New" w:hAnsi="Courier New" w:cs="Courier New"/>
          <w:sz w:val="24"/>
          <w:szCs w:val="24"/>
          <w:highlight w:val="yellow"/>
        </w:rPr>
        <w:t xml:space="preserve"> </w:t>
      </w:r>
      <w:r w:rsidRPr="008324A1">
        <w:rPr>
          <w:rFonts w:ascii="Courier New" w:hAnsi="Courier New" w:cs="Courier New"/>
          <w:sz w:val="24"/>
          <w:szCs w:val="24"/>
          <w:highlight w:val="yellow"/>
        </w:rPr>
        <w:t>amending s. 319.27</w:t>
      </w:r>
      <w:r>
        <w:rPr>
          <w:rFonts w:ascii="Courier New" w:hAnsi="Courier New" w:cs="Courier New"/>
          <w:sz w:val="24"/>
          <w:szCs w:val="24"/>
          <w:highlight w:val="yellow"/>
        </w:rPr>
        <w:t>, F.S.;</w:t>
      </w:r>
      <w:r w:rsidRPr="008324A1">
        <w:rPr>
          <w:rFonts w:ascii="Courier New" w:hAnsi="Courier New" w:cs="Courier New"/>
          <w:sz w:val="24"/>
          <w:szCs w:val="24"/>
          <w:highlight w:val="yellow"/>
        </w:rPr>
        <w:t xml:space="preserve"> provid</w:t>
      </w:r>
      <w:r>
        <w:rPr>
          <w:rFonts w:ascii="Courier New" w:hAnsi="Courier New" w:cs="Courier New"/>
          <w:sz w:val="24"/>
          <w:szCs w:val="24"/>
          <w:highlight w:val="yellow"/>
        </w:rPr>
        <w:t>ing</w:t>
      </w:r>
      <w:r w:rsidRPr="008324A1">
        <w:rPr>
          <w:rFonts w:ascii="Courier New" w:hAnsi="Courier New" w:cs="Courier New"/>
          <w:sz w:val="24"/>
          <w:szCs w:val="24"/>
          <w:highlight w:val="yellow"/>
        </w:rPr>
        <w:t xml:space="preserve"> </w:t>
      </w:r>
      <w:r>
        <w:rPr>
          <w:rFonts w:ascii="Courier New" w:hAnsi="Courier New" w:cs="Courier New"/>
          <w:sz w:val="24"/>
          <w:szCs w:val="24"/>
          <w:highlight w:val="yellow"/>
        </w:rPr>
        <w:t xml:space="preserve">that </w:t>
      </w:r>
      <w:r w:rsidRPr="008324A1">
        <w:rPr>
          <w:rFonts w:ascii="Courier New" w:hAnsi="Courier New" w:cs="Courier New"/>
          <w:sz w:val="24"/>
          <w:szCs w:val="24"/>
          <w:highlight w:val="yellow"/>
        </w:rPr>
        <w:t xml:space="preserve">notice </w:t>
      </w:r>
      <w:r>
        <w:rPr>
          <w:rFonts w:ascii="Courier New" w:hAnsi="Courier New" w:cs="Courier New"/>
          <w:sz w:val="24"/>
          <w:szCs w:val="24"/>
          <w:highlight w:val="yellow"/>
        </w:rPr>
        <w:t xml:space="preserve">of a judgment lien on a motor vehicle or </w:t>
      </w:r>
      <w:r>
        <w:rPr>
          <w:rFonts w:ascii="Courier New" w:hAnsi="Courier New" w:cs="Courier New"/>
          <w:sz w:val="24"/>
          <w:szCs w:val="24"/>
          <w:highlight w:val="yellow"/>
        </w:rPr>
        <w:t>motor home</w:t>
      </w:r>
      <w:r>
        <w:rPr>
          <w:rFonts w:ascii="Courier New" w:hAnsi="Courier New" w:cs="Courier New"/>
          <w:sz w:val="24"/>
          <w:szCs w:val="24"/>
          <w:highlight w:val="yellow"/>
        </w:rPr>
        <w:t xml:space="preserve"> certificate of title </w:t>
      </w:r>
      <w:r w:rsidRPr="008324A1">
        <w:rPr>
          <w:rFonts w:ascii="Courier New" w:hAnsi="Courier New" w:cs="Courier New"/>
          <w:sz w:val="24"/>
          <w:szCs w:val="24"/>
          <w:highlight w:val="yellow"/>
        </w:rPr>
        <w:t>shall be effective as constructive notice when notated by the department on the certificate of title</w:t>
      </w:r>
      <w:r>
        <w:rPr>
          <w:rFonts w:ascii="Courier New" w:hAnsi="Courier New" w:cs="Courier New"/>
          <w:sz w:val="24"/>
          <w:szCs w:val="24"/>
          <w:highlight w:val="yellow"/>
        </w:rPr>
        <w:t xml:space="preserve">; </w:t>
      </w:r>
      <w:r w:rsidRPr="00FE0EA5">
        <w:rPr>
          <w:rFonts w:ascii="Courier New" w:hAnsi="Courier New" w:cs="Courier New"/>
          <w:sz w:val="24"/>
          <w:szCs w:val="24"/>
          <w:highlight w:val="yellow"/>
        </w:rPr>
        <w:t>providing an effective date</w:t>
      </w:r>
      <w:r w:rsidRPr="00FE0EA5">
        <w:rPr>
          <w:rFonts w:ascii="Courier New" w:hAnsi="Courier New" w:cs="Courier New"/>
          <w:sz w:val="24"/>
          <w:szCs w:val="24"/>
        </w:rPr>
        <w:t>.</w:t>
      </w:r>
    </w:p>
    <w:p w14:paraId="1979429B" w14:textId="77777777" w:rsidR="001255FF" w:rsidRPr="00FE0EA5" w:rsidRDefault="00000000" w:rsidP="002506AB">
      <w:pPr>
        <w:spacing w:after="0" w:line="360" w:lineRule="auto"/>
        <w:ind w:firstLine="720"/>
        <w:rPr>
          <w:rFonts w:ascii="Courier New" w:hAnsi="Courier New" w:cs="Courier New"/>
          <w:sz w:val="24"/>
          <w:szCs w:val="24"/>
        </w:rPr>
      </w:pPr>
    </w:p>
    <w:p w14:paraId="5BFCE383" w14:textId="77777777" w:rsidR="001A58A3" w:rsidRPr="00FE0EA5" w:rsidRDefault="00000000" w:rsidP="002506AB">
      <w:pPr>
        <w:spacing w:after="0" w:line="360" w:lineRule="auto"/>
        <w:ind w:firstLine="720"/>
        <w:rPr>
          <w:rFonts w:ascii="Courier New" w:hAnsi="Courier New" w:cs="Courier New"/>
          <w:sz w:val="24"/>
          <w:szCs w:val="24"/>
        </w:rPr>
      </w:pPr>
      <w:r w:rsidRPr="00FE0EA5">
        <w:rPr>
          <w:rFonts w:ascii="Courier New" w:hAnsi="Courier New" w:cs="Courier New"/>
          <w:sz w:val="24"/>
          <w:szCs w:val="24"/>
        </w:rPr>
        <w:t>Be It Enacted by the Legislature of the State of Florida:</w:t>
      </w:r>
    </w:p>
    <w:p w14:paraId="0FB10311" w14:textId="77777777" w:rsidR="00F559F0" w:rsidRPr="00FE0EA5" w:rsidRDefault="00000000" w:rsidP="002506AB">
      <w:pPr>
        <w:spacing w:after="0" w:line="360" w:lineRule="auto"/>
        <w:ind w:firstLine="720"/>
        <w:rPr>
          <w:rFonts w:ascii="Courier New" w:hAnsi="Courier New" w:cs="Courier New"/>
          <w:b/>
          <w:sz w:val="24"/>
          <w:szCs w:val="24"/>
        </w:rPr>
      </w:pPr>
    </w:p>
    <w:p w14:paraId="14CF5AED" w14:textId="77777777" w:rsidR="009A3470" w:rsidRPr="009A3470" w:rsidRDefault="00000000" w:rsidP="002506AB">
      <w:pPr>
        <w:spacing w:after="0" w:line="360" w:lineRule="auto"/>
        <w:ind w:firstLine="720"/>
        <w:rPr>
          <w:rFonts w:ascii="Courier New" w:hAnsi="Courier New" w:cs="Courier New"/>
          <w:b/>
          <w:sz w:val="24"/>
          <w:szCs w:val="24"/>
        </w:rPr>
      </w:pPr>
      <w:r w:rsidRPr="00FE0EA5">
        <w:rPr>
          <w:rFonts w:ascii="Courier New" w:hAnsi="Courier New" w:cs="Courier New"/>
          <w:b/>
          <w:sz w:val="24"/>
          <w:szCs w:val="24"/>
        </w:rPr>
        <w:t xml:space="preserve">Section </w:t>
      </w:r>
      <w:r w:rsidRPr="00FE0EA5">
        <w:rPr>
          <w:rFonts w:ascii="Courier New" w:hAnsi="Courier New" w:cs="Courier New"/>
          <w:b/>
          <w:sz w:val="24"/>
          <w:szCs w:val="24"/>
        </w:rPr>
        <w:t>1.</w:t>
      </w:r>
      <w:r w:rsidRPr="00FE0EA5">
        <w:rPr>
          <w:rFonts w:ascii="Courier New" w:hAnsi="Courier New" w:cs="Courier New"/>
          <w:b/>
        </w:rPr>
        <w:t xml:space="preserve"> </w:t>
      </w:r>
      <w:r w:rsidRPr="00FE0EA5">
        <w:rPr>
          <w:rFonts w:ascii="Courier New" w:hAnsi="Courier New" w:cs="Courier New"/>
          <w:b/>
        </w:rPr>
        <w:t xml:space="preserve"> </w:t>
      </w:r>
      <w:r w:rsidRPr="009A3470">
        <w:rPr>
          <w:rFonts w:ascii="Courier New" w:hAnsi="Courier New" w:cs="Courier New"/>
          <w:b/>
          <w:sz w:val="24"/>
          <w:szCs w:val="24"/>
        </w:rPr>
        <w:t xml:space="preserve">This act may be cited as the </w:t>
      </w:r>
      <w:r>
        <w:rPr>
          <w:rFonts w:ascii="Courier New" w:hAnsi="Courier New" w:cs="Courier New"/>
          <w:b/>
          <w:sz w:val="24"/>
          <w:szCs w:val="24"/>
        </w:rPr>
        <w:t>“</w:t>
      </w:r>
      <w:r w:rsidRPr="009A3470">
        <w:rPr>
          <w:rFonts w:ascii="Courier New" w:hAnsi="Courier New" w:cs="Courier New"/>
          <w:b/>
          <w:sz w:val="24"/>
          <w:szCs w:val="24"/>
        </w:rPr>
        <w:t>Judgement Lien Clarification Act.</w:t>
      </w:r>
      <w:r>
        <w:rPr>
          <w:rFonts w:ascii="Courier New" w:hAnsi="Courier New" w:cs="Courier New"/>
          <w:b/>
          <w:sz w:val="24"/>
          <w:szCs w:val="24"/>
        </w:rPr>
        <w:t>”</w:t>
      </w:r>
    </w:p>
    <w:p w14:paraId="71DFEEF7" w14:textId="77777777" w:rsidR="009A3470" w:rsidRPr="009A3470" w:rsidRDefault="00000000" w:rsidP="002506AB">
      <w:pPr>
        <w:spacing w:after="0" w:line="360" w:lineRule="auto"/>
        <w:ind w:firstLine="720"/>
        <w:rPr>
          <w:rFonts w:ascii="Courier New" w:hAnsi="Courier New" w:cs="Courier New"/>
          <w:b/>
          <w:sz w:val="24"/>
          <w:szCs w:val="24"/>
        </w:rPr>
      </w:pPr>
    </w:p>
    <w:p w14:paraId="36DF74C3" w14:textId="77777777" w:rsidR="001A58A3" w:rsidRPr="00FE0EA5" w:rsidRDefault="00000000" w:rsidP="002506AB">
      <w:pPr>
        <w:spacing w:after="0" w:line="360" w:lineRule="auto"/>
        <w:ind w:firstLine="720"/>
        <w:rPr>
          <w:rFonts w:ascii="Courier New" w:hAnsi="Courier New" w:cs="Courier New"/>
          <w:b/>
          <w:sz w:val="24"/>
          <w:szCs w:val="24"/>
        </w:rPr>
      </w:pPr>
      <w:r w:rsidRPr="00FE0EA5">
        <w:rPr>
          <w:rFonts w:ascii="Courier New" w:hAnsi="Courier New" w:cs="Courier New"/>
          <w:b/>
          <w:sz w:val="24"/>
          <w:szCs w:val="24"/>
        </w:rPr>
        <w:t>S</w:t>
      </w:r>
      <w:r>
        <w:rPr>
          <w:rFonts w:ascii="Courier New" w:hAnsi="Courier New" w:cs="Courier New"/>
          <w:b/>
          <w:sz w:val="24"/>
          <w:szCs w:val="24"/>
        </w:rPr>
        <w:t>ection 2.  S</w:t>
      </w:r>
      <w:r w:rsidRPr="00FE0EA5">
        <w:rPr>
          <w:rFonts w:ascii="Courier New" w:hAnsi="Courier New" w:cs="Courier New"/>
          <w:b/>
          <w:sz w:val="24"/>
          <w:szCs w:val="24"/>
        </w:rPr>
        <w:t>ubsection (</w:t>
      </w:r>
      <w:r w:rsidRPr="00FE0EA5">
        <w:rPr>
          <w:rFonts w:ascii="Courier New" w:hAnsi="Courier New" w:cs="Courier New"/>
          <w:b/>
          <w:sz w:val="24"/>
          <w:szCs w:val="24"/>
        </w:rPr>
        <w:t xml:space="preserve">3) of section 55.202, Florida Statutes, </w:t>
      </w:r>
      <w:r w:rsidRPr="00FE0EA5">
        <w:rPr>
          <w:rFonts w:ascii="Courier New" w:hAnsi="Courier New" w:cs="Courier New"/>
          <w:b/>
          <w:sz w:val="24"/>
          <w:szCs w:val="24"/>
        </w:rPr>
        <w:t>is amended to read:</w:t>
      </w:r>
    </w:p>
    <w:p w14:paraId="358F4092" w14:textId="77777777" w:rsidR="001A58A3" w:rsidRPr="00FE0EA5" w:rsidRDefault="00000000" w:rsidP="002506AB">
      <w:pPr>
        <w:spacing w:after="0" w:line="360" w:lineRule="auto"/>
        <w:ind w:firstLine="720"/>
        <w:rPr>
          <w:rFonts w:ascii="Courier New" w:hAnsi="Courier New" w:cs="Courier New"/>
          <w:sz w:val="24"/>
          <w:szCs w:val="24"/>
        </w:rPr>
      </w:pPr>
      <w:r w:rsidRPr="00FE0EA5">
        <w:rPr>
          <w:rFonts w:ascii="Courier New" w:hAnsi="Courier New" w:cs="Courier New"/>
          <w:sz w:val="24"/>
          <w:szCs w:val="24"/>
        </w:rPr>
        <w:t>55.202 Judgments, orders, and decrees; lien on personal property.</w:t>
      </w:r>
      <w:r w:rsidRPr="00FE0EA5">
        <w:rPr>
          <w:rFonts w:ascii="Courier New" w:hAnsi="Courier New" w:cs="Courier New"/>
          <w:sz w:val="24"/>
          <w:szCs w:val="24"/>
        </w:rPr>
        <w:t>–</w:t>
      </w:r>
    </w:p>
    <w:p w14:paraId="53ACF1D0" w14:textId="77777777" w:rsidR="009676E9" w:rsidRPr="00FE0EA5" w:rsidRDefault="00000000" w:rsidP="002506AB">
      <w:pPr>
        <w:spacing w:after="0" w:line="360" w:lineRule="auto"/>
        <w:ind w:firstLine="720"/>
        <w:rPr>
          <w:rFonts w:ascii="Courier New" w:hAnsi="Courier New" w:cs="Courier New"/>
          <w:sz w:val="24"/>
          <w:szCs w:val="24"/>
        </w:rPr>
      </w:pPr>
      <w:r w:rsidRPr="00FE0EA5">
        <w:rPr>
          <w:rFonts w:ascii="Courier New" w:hAnsi="Courier New" w:cs="Courier New"/>
          <w:sz w:val="24"/>
          <w:szCs w:val="24"/>
        </w:rPr>
        <w:t>(3)</w:t>
      </w:r>
      <w:r w:rsidRPr="00FE0EA5">
        <w:rPr>
          <w:rFonts w:ascii="Courier New" w:hAnsi="Courier New" w:cs="Courier New"/>
          <w:sz w:val="24"/>
          <w:szCs w:val="24"/>
        </w:rPr>
        <w:t> </w:t>
      </w:r>
      <w:r w:rsidRPr="00FE0EA5">
        <w:rPr>
          <w:rFonts w:ascii="Courier New" w:hAnsi="Courier New" w:cs="Courier New"/>
          <w:sz w:val="24"/>
          <w:szCs w:val="24"/>
        </w:rPr>
        <w:t>Except as otherwise provided in s. 55.208, the priority of a judgment lien acquired in accordance with this section or s. 55.204(3) is established at the date and time the judgment lien certificate is filed.</w:t>
      </w:r>
      <w:r w:rsidRPr="00FE0EA5">
        <w:rPr>
          <w:rFonts w:ascii="Courier New" w:hAnsi="Courier New" w:cs="Courier New"/>
          <w:sz w:val="24"/>
          <w:szCs w:val="24"/>
        </w:rPr>
        <w:t xml:space="preserve"> </w:t>
      </w:r>
      <w:r w:rsidRPr="00FE0EA5">
        <w:rPr>
          <w:rFonts w:ascii="Courier New" w:hAnsi="Courier New" w:cs="Courier New"/>
          <w:sz w:val="24"/>
          <w:szCs w:val="24"/>
          <w:highlight w:val="yellow"/>
          <w:u w:val="single"/>
        </w:rPr>
        <w:t xml:space="preserve">The priority of </w:t>
      </w:r>
      <w:r w:rsidRPr="00FE0EA5">
        <w:rPr>
          <w:rFonts w:ascii="Courier New" w:hAnsi="Courier New" w:cs="Courier New"/>
          <w:sz w:val="24"/>
          <w:szCs w:val="24"/>
          <w:highlight w:val="yellow"/>
          <w:u w:val="single"/>
        </w:rPr>
        <w:t>conflictin</w:t>
      </w:r>
      <w:r w:rsidRPr="00FE0EA5">
        <w:rPr>
          <w:rFonts w:ascii="Courier New" w:hAnsi="Courier New" w:cs="Courier New"/>
          <w:sz w:val="24"/>
          <w:szCs w:val="24"/>
          <w:highlight w:val="yellow"/>
          <w:u w:val="single"/>
        </w:rPr>
        <w:t>g right</w:t>
      </w:r>
      <w:r w:rsidRPr="00FE0EA5">
        <w:rPr>
          <w:rFonts w:ascii="Courier New" w:hAnsi="Courier New" w:cs="Courier New"/>
          <w:sz w:val="24"/>
          <w:szCs w:val="24"/>
          <w:highlight w:val="yellow"/>
          <w:u w:val="single"/>
        </w:rPr>
        <w:t xml:space="preserve">s </w:t>
      </w:r>
      <w:r w:rsidRPr="00FE0EA5">
        <w:rPr>
          <w:rFonts w:ascii="Courier New" w:hAnsi="Courier New" w:cs="Courier New"/>
          <w:sz w:val="24"/>
          <w:szCs w:val="24"/>
          <w:highlight w:val="yellow"/>
          <w:u w:val="single"/>
        </w:rPr>
        <w:lastRenderedPageBreak/>
        <w:t xml:space="preserve">between a judgment lienholder under this section and </w:t>
      </w:r>
      <w:r w:rsidRPr="00FE0EA5">
        <w:rPr>
          <w:rFonts w:ascii="Courier New" w:hAnsi="Courier New" w:cs="Courier New"/>
          <w:sz w:val="24"/>
          <w:szCs w:val="24"/>
          <w:highlight w:val="yellow"/>
          <w:u w:val="single"/>
        </w:rPr>
        <w:t xml:space="preserve">a </w:t>
      </w:r>
      <w:r w:rsidRPr="00FE0EA5">
        <w:rPr>
          <w:rFonts w:ascii="Courier New" w:hAnsi="Courier New" w:cs="Courier New"/>
          <w:sz w:val="24"/>
          <w:szCs w:val="24"/>
          <w:highlight w:val="yellow"/>
          <w:u w:val="single"/>
        </w:rPr>
        <w:t xml:space="preserve">secured party, as </w:t>
      </w:r>
      <w:r>
        <w:rPr>
          <w:rFonts w:ascii="Courier New" w:hAnsi="Courier New" w:cs="Courier New"/>
          <w:noProof/>
          <w:sz w:val="24"/>
          <w:szCs w:val="24"/>
        </w:rPr>
        <mc:AlternateContent>
          <mc:Choice Requires="wps">
            <w:drawing>
              <wp:anchor distT="0" distB="0" distL="114300" distR="114300" simplePos="0" relativeHeight="251664384" behindDoc="0" locked="0" layoutInCell="1" allowOverlap="1" wp14:anchorId="3806F6DF" wp14:editId="7E398E77">
                <wp:simplePos x="0" y="0"/>
                <wp:positionH relativeFrom="margin">
                  <wp:posOffset>-123826</wp:posOffset>
                </wp:positionH>
                <wp:positionV relativeFrom="paragraph">
                  <wp:posOffset>0</wp:posOffset>
                </wp:positionV>
                <wp:extent cx="47625" cy="8201025"/>
                <wp:effectExtent l="0" t="0" r="28575" b="28575"/>
                <wp:wrapNone/>
                <wp:docPr id="5" name="Straight Connector 5"/>
                <wp:cNvGraphicFramePr/>
                <a:graphic xmlns:a="http://schemas.openxmlformats.org/drawingml/2006/main">
                  <a:graphicData uri="http://schemas.microsoft.com/office/word/2010/wordprocessingShape">
                    <wps:wsp>
                      <wps:cNvCnPr/>
                      <wps:spPr>
                        <a:xfrm flipH="1">
                          <a:off x="0" y="0"/>
                          <a:ext cx="47625" cy="8201025"/>
                        </a:xfrm>
                        <a:prstGeom prst="line">
                          <a:avLst/>
                        </a:prstGeom>
                        <a:noFill/>
                        <a:ln w="6350">
                          <a:solidFill>
                            <a:sysClr val="windowText" lastClr="000000"/>
                          </a:solidFill>
                          <a:miter lim="800000"/>
                        </a:ln>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flip:x;mso-height-percent:0;mso-height-relative:margin;mso-position-horizontal-relative:margin;mso-width-percent:0;mso-width-relative:margin;mso-wrap-distance-bottom:0;mso-wrap-distance-left:9pt;mso-wrap-distance-right:9pt;mso-wrap-distance-top:0;mso-wrap-style:square;position:absolute;visibility:visible;z-index:251665408" from="-9.75pt,0" to="-6pt,645.75pt" strokecolor="black" strokeweight="0.5pt">
                <v:stroke joinstyle="miter"/>
                <w10:wrap anchorx="margin"/>
              </v:line>
            </w:pict>
          </mc:Fallback>
        </mc:AlternateContent>
      </w:r>
      <w:r w:rsidRPr="00FE0EA5">
        <w:rPr>
          <w:rFonts w:ascii="Courier New" w:hAnsi="Courier New" w:cs="Courier New"/>
          <w:sz w:val="24"/>
          <w:szCs w:val="24"/>
          <w:highlight w:val="yellow"/>
          <w:u w:val="single"/>
        </w:rPr>
        <w:t>defined in s.</w:t>
      </w:r>
      <w:r w:rsidRPr="00FE0EA5">
        <w:rPr>
          <w:rFonts w:ascii="Courier New" w:hAnsi="Courier New" w:cs="Courier New"/>
          <w:sz w:val="24"/>
          <w:szCs w:val="24"/>
          <w:highlight w:val="yellow"/>
          <w:u w:val="single"/>
        </w:rPr>
        <w:t xml:space="preserve"> </w:t>
      </w:r>
      <w:r w:rsidRPr="00FE0EA5">
        <w:rPr>
          <w:rFonts w:ascii="Courier New" w:hAnsi="Courier New" w:cs="Courier New"/>
          <w:sz w:val="24"/>
          <w:szCs w:val="24"/>
          <w:highlight w:val="yellow"/>
          <w:u w:val="single"/>
        </w:rPr>
        <w:t>679.102</w:t>
      </w:r>
      <w:r w:rsidRPr="00FE0EA5">
        <w:rPr>
          <w:rFonts w:ascii="Courier New" w:hAnsi="Courier New" w:cs="Courier New"/>
          <w:sz w:val="24"/>
          <w:szCs w:val="24"/>
          <w:highlight w:val="yellow"/>
          <w:u w:val="single"/>
        </w:rPr>
        <w:t>1</w:t>
      </w:r>
      <w:r w:rsidRPr="00FE0EA5">
        <w:rPr>
          <w:rFonts w:ascii="Courier New" w:hAnsi="Courier New" w:cs="Courier New"/>
          <w:sz w:val="24"/>
          <w:szCs w:val="24"/>
          <w:highlight w:val="yellow"/>
          <w:u w:val="single"/>
        </w:rPr>
        <w:t xml:space="preserve">(1), </w:t>
      </w:r>
      <w:r w:rsidRPr="00FE0EA5">
        <w:rPr>
          <w:rFonts w:ascii="Courier New" w:hAnsi="Courier New" w:cs="Courier New"/>
          <w:sz w:val="24"/>
          <w:szCs w:val="24"/>
          <w:highlight w:val="yellow"/>
          <w:u w:val="single"/>
        </w:rPr>
        <w:t>shall be determined as provided under chapter 679.</w:t>
      </w:r>
    </w:p>
    <w:p w14:paraId="2CC58B0F" w14:textId="77777777" w:rsidR="00F559F0" w:rsidRPr="00FE0EA5" w:rsidRDefault="00000000" w:rsidP="002506AB">
      <w:pPr>
        <w:spacing w:after="0" w:line="360" w:lineRule="auto"/>
        <w:ind w:firstLine="720"/>
        <w:rPr>
          <w:rFonts w:ascii="Courier New" w:hAnsi="Courier New" w:cs="Courier New"/>
          <w:b/>
          <w:sz w:val="24"/>
          <w:szCs w:val="24"/>
        </w:rPr>
      </w:pPr>
    </w:p>
    <w:p w14:paraId="317497C4" w14:textId="77777777" w:rsidR="00D752CD" w:rsidRPr="00FE0EA5" w:rsidRDefault="00000000" w:rsidP="002506AB">
      <w:pPr>
        <w:spacing w:after="0" w:line="360" w:lineRule="auto"/>
        <w:ind w:firstLine="720"/>
        <w:rPr>
          <w:rFonts w:ascii="Courier New" w:hAnsi="Courier New" w:cs="Courier New"/>
          <w:b/>
          <w:sz w:val="24"/>
          <w:szCs w:val="24"/>
        </w:rPr>
      </w:pPr>
      <w:r w:rsidRPr="00FE0EA5">
        <w:rPr>
          <w:rFonts w:ascii="Courier New" w:hAnsi="Courier New" w:cs="Courier New"/>
          <w:b/>
          <w:sz w:val="24"/>
          <w:szCs w:val="24"/>
        </w:rPr>
        <w:t xml:space="preserve">Section </w:t>
      </w:r>
      <w:r>
        <w:rPr>
          <w:rFonts w:ascii="Courier New" w:hAnsi="Courier New" w:cs="Courier New"/>
          <w:b/>
          <w:sz w:val="24"/>
          <w:szCs w:val="24"/>
        </w:rPr>
        <w:t>3</w:t>
      </w:r>
      <w:r w:rsidRPr="00FE0EA5">
        <w:rPr>
          <w:rFonts w:ascii="Courier New" w:hAnsi="Courier New" w:cs="Courier New"/>
          <w:b/>
          <w:sz w:val="24"/>
          <w:szCs w:val="24"/>
        </w:rPr>
        <w:t xml:space="preserve">. </w:t>
      </w:r>
      <w:r w:rsidRPr="00FE0EA5">
        <w:rPr>
          <w:rFonts w:ascii="Courier New" w:hAnsi="Courier New" w:cs="Courier New"/>
          <w:b/>
          <w:sz w:val="24"/>
          <w:szCs w:val="24"/>
        </w:rPr>
        <w:t xml:space="preserve"> Subsection</w:t>
      </w:r>
      <w:r w:rsidRPr="00FE0EA5">
        <w:rPr>
          <w:rFonts w:ascii="Courier New" w:hAnsi="Courier New" w:cs="Courier New"/>
          <w:b/>
          <w:sz w:val="24"/>
          <w:szCs w:val="24"/>
        </w:rPr>
        <w:t>s (1)</w:t>
      </w:r>
      <w:r w:rsidRPr="00FE0EA5">
        <w:rPr>
          <w:rFonts w:ascii="Courier New" w:hAnsi="Courier New" w:cs="Courier New"/>
          <w:b/>
          <w:sz w:val="24"/>
          <w:szCs w:val="24"/>
        </w:rPr>
        <w:t xml:space="preserve">, (5), and (7) of section 55.205, Florida Statutes, </w:t>
      </w:r>
      <w:r w:rsidRPr="00FE0EA5">
        <w:rPr>
          <w:rFonts w:ascii="Courier New" w:hAnsi="Courier New" w:cs="Courier New"/>
          <w:b/>
          <w:sz w:val="24"/>
          <w:szCs w:val="24"/>
        </w:rPr>
        <w:t>are amended to read:</w:t>
      </w:r>
    </w:p>
    <w:p w14:paraId="60EF0175" w14:textId="77777777" w:rsidR="00D752CD" w:rsidRPr="00FE0EA5" w:rsidRDefault="00000000" w:rsidP="002506AB">
      <w:pPr>
        <w:spacing w:after="0" w:line="360" w:lineRule="auto"/>
        <w:ind w:firstLine="720"/>
        <w:rPr>
          <w:rFonts w:ascii="Courier New" w:hAnsi="Courier New" w:cs="Courier New"/>
          <w:sz w:val="24"/>
          <w:szCs w:val="24"/>
        </w:rPr>
      </w:pPr>
      <w:r w:rsidRPr="00FE0EA5">
        <w:rPr>
          <w:rFonts w:ascii="Courier New" w:hAnsi="Courier New" w:cs="Courier New"/>
          <w:sz w:val="24"/>
          <w:szCs w:val="24"/>
        </w:rPr>
        <w:t>55.205 Effect of judgment lien.</w:t>
      </w:r>
      <w:r w:rsidRPr="00FE0EA5">
        <w:rPr>
          <w:rFonts w:ascii="Courier New" w:hAnsi="Courier New" w:cs="Courier New"/>
          <w:sz w:val="24"/>
          <w:szCs w:val="24"/>
        </w:rPr>
        <w:t>–</w:t>
      </w:r>
    </w:p>
    <w:p w14:paraId="4C17DBBE" w14:textId="77777777" w:rsidR="00D752CD" w:rsidRPr="00FE0EA5" w:rsidRDefault="00000000" w:rsidP="002506AB">
      <w:pPr>
        <w:spacing w:after="0" w:line="360" w:lineRule="auto"/>
        <w:ind w:firstLine="720"/>
        <w:rPr>
          <w:rFonts w:ascii="Courier New" w:hAnsi="Courier New" w:cs="Courier New"/>
          <w:sz w:val="24"/>
          <w:szCs w:val="24"/>
        </w:rPr>
      </w:pPr>
      <w:r w:rsidRPr="00FE0EA5">
        <w:rPr>
          <w:rFonts w:ascii="Courier New" w:hAnsi="Courier New" w:cs="Courier New"/>
          <w:sz w:val="24"/>
          <w:szCs w:val="24"/>
        </w:rPr>
        <w:t>(1) A judgment creditor who has not acquired a judgment lien as provided in s. 55.202 or whose lien has lapsed may nevertheless proceed against the judgment debtor's property through any appropriate judicial process</w:t>
      </w:r>
      <w:r w:rsidRPr="00277038">
        <w:rPr>
          <w:rFonts w:ascii="Courier New" w:hAnsi="Courier New" w:cs="Courier New"/>
          <w:sz w:val="24"/>
          <w:szCs w:val="24"/>
          <w:highlight w:val="yellow"/>
          <w:u w:val="single"/>
        </w:rPr>
        <w:t>, subject to the priorit</w:t>
      </w:r>
      <w:r w:rsidRPr="00277038">
        <w:rPr>
          <w:rFonts w:ascii="Courier New" w:hAnsi="Courier New" w:cs="Courier New"/>
          <w:sz w:val="24"/>
          <w:szCs w:val="24"/>
          <w:highlight w:val="yellow"/>
          <w:u w:val="single"/>
        </w:rPr>
        <w:t xml:space="preserve">y of conflicting </w:t>
      </w:r>
      <w:r w:rsidRPr="00277038">
        <w:rPr>
          <w:rFonts w:ascii="Courier New" w:hAnsi="Courier New" w:cs="Courier New"/>
          <w:sz w:val="24"/>
          <w:szCs w:val="24"/>
          <w:highlight w:val="yellow"/>
          <w:u w:val="single"/>
        </w:rPr>
        <w:t>rights of a secured party, as defined in s. 679.1021(1)</w:t>
      </w:r>
      <w:r w:rsidRPr="00277038">
        <w:rPr>
          <w:rFonts w:ascii="Courier New" w:hAnsi="Courier New" w:cs="Courier New"/>
          <w:sz w:val="24"/>
          <w:szCs w:val="24"/>
          <w:highlight w:val="yellow"/>
          <w:u w:val="single"/>
        </w:rPr>
        <w:t>, under chapter 679</w:t>
      </w:r>
      <w:r w:rsidRPr="009A3470">
        <w:rPr>
          <w:rFonts w:ascii="Courier New" w:hAnsi="Courier New" w:cs="Courier New"/>
          <w:sz w:val="24"/>
          <w:szCs w:val="24"/>
        </w:rPr>
        <w:t>.</w:t>
      </w:r>
      <w:r w:rsidRPr="00FE0EA5">
        <w:rPr>
          <w:rFonts w:ascii="Courier New" w:hAnsi="Courier New" w:cs="Courier New"/>
          <w:sz w:val="24"/>
          <w:szCs w:val="24"/>
        </w:rPr>
        <w:t xml:space="preserve"> Such judgment creditor proceeding by writ of execution acquires a </w:t>
      </w:r>
      <w:proofErr w:type="gramStart"/>
      <w:r w:rsidRPr="00FE0EA5">
        <w:rPr>
          <w:rFonts w:ascii="Courier New" w:hAnsi="Courier New" w:cs="Courier New"/>
          <w:sz w:val="24"/>
          <w:szCs w:val="24"/>
        </w:rPr>
        <w:t>lien</w:t>
      </w:r>
      <w:proofErr w:type="gramEnd"/>
      <w:r w:rsidRPr="00FE0EA5">
        <w:rPr>
          <w:rFonts w:ascii="Courier New" w:hAnsi="Courier New" w:cs="Courier New"/>
          <w:sz w:val="24"/>
          <w:szCs w:val="24"/>
        </w:rPr>
        <w:t xml:space="preserve"> as of the time of levy and only on the property levied upon.</w:t>
      </w:r>
    </w:p>
    <w:p w14:paraId="4A55D3A0" w14:textId="77777777" w:rsidR="00D752CD" w:rsidRPr="00FE0EA5" w:rsidRDefault="00000000" w:rsidP="002506AB">
      <w:pPr>
        <w:spacing w:after="0" w:line="360" w:lineRule="auto"/>
        <w:ind w:firstLine="720"/>
        <w:rPr>
          <w:rFonts w:ascii="Courier New" w:hAnsi="Courier New" w:cs="Courier New"/>
          <w:sz w:val="24"/>
          <w:szCs w:val="24"/>
          <w:u w:val="single"/>
        </w:rPr>
      </w:pPr>
      <w:r w:rsidRPr="00FE0EA5">
        <w:rPr>
          <w:rFonts w:ascii="Courier New" w:hAnsi="Courier New" w:cs="Courier New"/>
          <w:sz w:val="24"/>
          <w:szCs w:val="24"/>
        </w:rPr>
        <w:t xml:space="preserve">(5)(a) If the judgment debtor's personal property, to the extent </w:t>
      </w:r>
      <w:proofErr w:type="gramStart"/>
      <w:r w:rsidRPr="00FE0EA5">
        <w:rPr>
          <w:rFonts w:ascii="Courier New" w:hAnsi="Courier New" w:cs="Courier New"/>
          <w:sz w:val="24"/>
          <w:szCs w:val="24"/>
        </w:rPr>
        <w:t>not exempt</w:t>
      </w:r>
      <w:proofErr w:type="gramEnd"/>
      <w:r w:rsidRPr="00FE0EA5">
        <w:rPr>
          <w:rFonts w:ascii="Courier New" w:hAnsi="Courier New" w:cs="Courier New"/>
          <w:sz w:val="24"/>
          <w:szCs w:val="24"/>
        </w:rPr>
        <w:t xml:space="preserve"> from execution, includes a motor vehicle or a vessel for which a Florida certificate of title has been issued, a judgment lien acquired under this section on such property not yet noted on the certificate of title is valid and enforceable against the judgment debtor. However, enforceability under this chapter of such judgment </w:t>
      </w:r>
      <w:proofErr w:type="gramStart"/>
      <w:r w:rsidRPr="00FE0EA5">
        <w:rPr>
          <w:rFonts w:ascii="Courier New" w:hAnsi="Courier New" w:cs="Courier New"/>
          <w:sz w:val="24"/>
          <w:szCs w:val="24"/>
        </w:rPr>
        <w:t>lien</w:t>
      </w:r>
      <w:proofErr w:type="gramEnd"/>
      <w:r w:rsidRPr="00FE0EA5">
        <w:rPr>
          <w:rFonts w:ascii="Courier New" w:hAnsi="Courier New" w:cs="Courier New"/>
          <w:sz w:val="24"/>
          <w:szCs w:val="24"/>
        </w:rPr>
        <w:t xml:space="preserve"> against creditors or subsequent purchasers is determined as provided under s. 319.27(2) or s.</w:t>
      </w:r>
      <w:r w:rsidRPr="00FE0EA5">
        <w:rPr>
          <w:rFonts w:ascii="Courier New" w:hAnsi="Courier New" w:cs="Courier New"/>
          <w:sz w:val="24"/>
          <w:szCs w:val="24"/>
        </w:rPr>
        <w:t xml:space="preserve"> 328.14</w:t>
      </w:r>
      <w:r w:rsidRPr="00FE0EA5">
        <w:rPr>
          <w:rFonts w:ascii="Courier New" w:hAnsi="Courier New" w:cs="Courier New"/>
          <w:sz w:val="24"/>
          <w:szCs w:val="24"/>
          <w:highlight w:val="yellow"/>
          <w:u w:val="single"/>
        </w:rPr>
        <w:t xml:space="preserve"> </w:t>
      </w:r>
      <w:r w:rsidRPr="00FE0EA5">
        <w:rPr>
          <w:rFonts w:ascii="Courier New" w:hAnsi="Courier New" w:cs="Courier New"/>
          <w:sz w:val="24"/>
          <w:szCs w:val="24"/>
          <w:highlight w:val="yellow"/>
          <w:u w:val="single"/>
        </w:rPr>
        <w:t xml:space="preserve">or </w:t>
      </w:r>
      <w:r w:rsidRPr="00FE0EA5">
        <w:rPr>
          <w:rFonts w:ascii="Courier New" w:hAnsi="Courier New" w:cs="Courier New"/>
          <w:sz w:val="24"/>
          <w:szCs w:val="24"/>
          <w:highlight w:val="yellow"/>
          <w:u w:val="single"/>
        </w:rPr>
        <w:t>chapter 679</w:t>
      </w:r>
      <w:r w:rsidRPr="00FE0EA5">
        <w:rPr>
          <w:rFonts w:ascii="Courier New" w:hAnsi="Courier New" w:cs="Courier New"/>
          <w:sz w:val="24"/>
          <w:szCs w:val="24"/>
        </w:rPr>
        <w:t>, as applicable.</w:t>
      </w:r>
    </w:p>
    <w:p w14:paraId="59A48587" w14:textId="77777777" w:rsidR="00850344" w:rsidRPr="00FE0EA5" w:rsidRDefault="00000000" w:rsidP="002506AB">
      <w:pPr>
        <w:spacing w:after="0" w:line="360" w:lineRule="auto"/>
        <w:ind w:firstLine="720"/>
        <w:rPr>
          <w:rFonts w:ascii="Courier New" w:hAnsi="Courier New" w:cs="Courier New"/>
          <w:sz w:val="24"/>
          <w:szCs w:val="24"/>
        </w:rPr>
      </w:pPr>
      <w:r w:rsidRPr="00FE0EA5">
        <w:rPr>
          <w:rFonts w:ascii="Courier New" w:hAnsi="Courier New" w:cs="Courier New"/>
          <w:sz w:val="24"/>
          <w:szCs w:val="24"/>
        </w:rPr>
        <w:t xml:space="preserve">(7) Notwithstanding the attachment of a judgment lien acquired under s. 55.202 to payment intangibles or accounts and the proceeds thereof, </w:t>
      </w:r>
      <w:r w:rsidRPr="00FE0EA5">
        <w:rPr>
          <w:rFonts w:ascii="Courier New" w:hAnsi="Courier New" w:cs="Courier New"/>
          <w:strike/>
          <w:sz w:val="24"/>
          <w:szCs w:val="24"/>
        </w:rPr>
        <w:t>the</w:t>
      </w:r>
      <w:r w:rsidRPr="00FE0EA5">
        <w:rPr>
          <w:rFonts w:ascii="Courier New" w:hAnsi="Courier New" w:cs="Courier New"/>
          <w:sz w:val="24"/>
          <w:szCs w:val="24"/>
        </w:rPr>
        <w:t xml:space="preserve"> </w:t>
      </w:r>
      <w:r w:rsidRPr="00FE0EA5">
        <w:rPr>
          <w:rFonts w:ascii="Courier New" w:hAnsi="Courier New" w:cs="Courier New"/>
          <w:sz w:val="24"/>
          <w:szCs w:val="24"/>
        </w:rPr>
        <w:t>an account debtor may, absent receipt of notice under s. 679.60</w:t>
      </w:r>
      <w:r w:rsidRPr="00FE0EA5">
        <w:rPr>
          <w:rFonts w:ascii="Courier New" w:hAnsi="Courier New" w:cs="Courier New"/>
          <w:sz w:val="24"/>
          <w:szCs w:val="24"/>
        </w:rPr>
        <w:t xml:space="preserve">7(1)(a) from a secured party, discharge the account debtor's obligation to pay payment intangibles or accounts or the proceeds thereof by paying the judgment debtor until, but not after, the account debtor is served by process with a complaint or petition by the judgment creditor seeking judicial relief with respect to the payment intangibles or accounts. Thereafter, the </w:t>
      </w:r>
      <w:r>
        <w:rPr>
          <w:rFonts w:ascii="Courier New" w:hAnsi="Courier New" w:cs="Courier New"/>
          <w:noProof/>
          <w:sz w:val="24"/>
          <w:szCs w:val="24"/>
        </w:rPr>
        <mc:AlternateContent>
          <mc:Choice Requires="wps">
            <w:drawing>
              <wp:anchor distT="0" distB="0" distL="114300" distR="114300" simplePos="0" relativeHeight="251660288" behindDoc="0" locked="0" layoutInCell="1" allowOverlap="1" wp14:anchorId="011B7A0C" wp14:editId="1625D9EE">
                <wp:simplePos x="0" y="0"/>
                <wp:positionH relativeFrom="leftMargin">
                  <wp:posOffset>781049</wp:posOffset>
                </wp:positionH>
                <wp:positionV relativeFrom="paragraph">
                  <wp:posOffset>-1</wp:posOffset>
                </wp:positionV>
                <wp:extent cx="28575" cy="82010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28575" cy="8201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7" style="mso-height-percent:0;mso-height-relative:margin;mso-position-horizontal-relative:left-margin-area;mso-width-percent:0;mso-width-relative:margin;mso-wrap-distance-bottom:0;mso-wrap-distance-left:9pt;mso-wrap-distance-right:9pt;mso-wrap-distance-top:0;mso-wrap-style:square;position:absolute;visibility:visible;z-index:251661312" from="61.5pt,0" to="63.75pt,645.75pt" strokecolor="black" strokeweight="0.5pt">
                <v:stroke joinstyle="miter"/>
              </v:line>
            </w:pict>
          </mc:Fallback>
        </mc:AlternateContent>
      </w:r>
      <w:r w:rsidRPr="00FE0EA5">
        <w:rPr>
          <w:rFonts w:ascii="Courier New" w:hAnsi="Courier New" w:cs="Courier New"/>
          <w:sz w:val="24"/>
          <w:szCs w:val="24"/>
        </w:rPr>
        <w:t xml:space="preserve">account debtor may discharge the account debtor's obligation to pay payment intangibles or accounts or the proceeds thereof under this section only in accordance with a </w:t>
      </w:r>
      <w:r w:rsidRPr="00FE0EA5">
        <w:rPr>
          <w:rFonts w:ascii="Courier New" w:hAnsi="Courier New" w:cs="Courier New"/>
          <w:sz w:val="24"/>
          <w:szCs w:val="24"/>
          <w:highlight w:val="yellow"/>
          <w:u w:val="single"/>
        </w:rPr>
        <w:t>settlement agreement,</w:t>
      </w:r>
      <w:r w:rsidRPr="00FE0EA5">
        <w:rPr>
          <w:rFonts w:ascii="Courier New" w:hAnsi="Courier New" w:cs="Courier New"/>
          <w:sz w:val="24"/>
          <w:szCs w:val="24"/>
          <w:u w:val="single"/>
        </w:rPr>
        <w:t xml:space="preserve"> </w:t>
      </w:r>
      <w:r w:rsidRPr="00FE0EA5">
        <w:rPr>
          <w:rFonts w:ascii="Courier New" w:hAnsi="Courier New" w:cs="Courier New"/>
          <w:sz w:val="24"/>
          <w:szCs w:val="24"/>
        </w:rPr>
        <w:t>final order or judgment issued in such judicial process that complies with this section.</w:t>
      </w:r>
    </w:p>
    <w:p w14:paraId="17A3752C" w14:textId="77777777" w:rsidR="00F559F0" w:rsidRPr="00FE0EA5" w:rsidRDefault="00000000" w:rsidP="002506AB">
      <w:pPr>
        <w:spacing w:after="0" w:line="360" w:lineRule="auto"/>
        <w:ind w:firstLine="720"/>
        <w:rPr>
          <w:rFonts w:ascii="Courier New" w:hAnsi="Courier New" w:cs="Courier New"/>
          <w:b/>
          <w:sz w:val="24"/>
          <w:szCs w:val="24"/>
        </w:rPr>
      </w:pPr>
    </w:p>
    <w:p w14:paraId="74D2C663" w14:textId="77777777" w:rsidR="00850344" w:rsidRPr="00FE0EA5" w:rsidRDefault="00000000" w:rsidP="002506AB">
      <w:pPr>
        <w:spacing w:after="0" w:line="360" w:lineRule="auto"/>
        <w:ind w:firstLine="720"/>
        <w:rPr>
          <w:rFonts w:ascii="Courier New" w:hAnsi="Courier New" w:cs="Courier New"/>
          <w:b/>
          <w:sz w:val="24"/>
          <w:szCs w:val="24"/>
        </w:rPr>
      </w:pPr>
      <w:r w:rsidRPr="00FE0EA5">
        <w:rPr>
          <w:rFonts w:ascii="Courier New" w:hAnsi="Courier New" w:cs="Courier New"/>
          <w:b/>
          <w:sz w:val="24"/>
          <w:szCs w:val="24"/>
        </w:rPr>
        <w:t xml:space="preserve">Section </w:t>
      </w:r>
      <w:r>
        <w:rPr>
          <w:rFonts w:ascii="Courier New" w:hAnsi="Courier New" w:cs="Courier New"/>
          <w:b/>
          <w:sz w:val="24"/>
          <w:szCs w:val="24"/>
        </w:rPr>
        <w:t>4</w:t>
      </w:r>
      <w:r w:rsidRPr="00FE0EA5">
        <w:rPr>
          <w:rFonts w:ascii="Courier New" w:hAnsi="Courier New" w:cs="Courier New"/>
          <w:b/>
          <w:sz w:val="24"/>
          <w:szCs w:val="24"/>
        </w:rPr>
        <w:t xml:space="preserve">. </w:t>
      </w:r>
      <w:r w:rsidRPr="00FE0EA5">
        <w:rPr>
          <w:rFonts w:ascii="Courier New" w:hAnsi="Courier New" w:cs="Courier New"/>
          <w:b/>
          <w:sz w:val="24"/>
          <w:szCs w:val="24"/>
        </w:rPr>
        <w:t xml:space="preserve"> </w:t>
      </w:r>
      <w:r w:rsidRPr="00FE0EA5">
        <w:rPr>
          <w:rFonts w:ascii="Courier New" w:hAnsi="Courier New" w:cs="Courier New"/>
          <w:b/>
          <w:sz w:val="24"/>
          <w:szCs w:val="24"/>
        </w:rPr>
        <w:t xml:space="preserve">Subsection (1) of section 55.208, Florida Statutes, is amended to read: </w:t>
      </w:r>
    </w:p>
    <w:p w14:paraId="5511C703" w14:textId="77777777" w:rsidR="00850344" w:rsidRPr="00FE0EA5" w:rsidRDefault="00000000" w:rsidP="002506AB">
      <w:pPr>
        <w:spacing w:after="0" w:line="360" w:lineRule="auto"/>
        <w:ind w:firstLine="720"/>
        <w:rPr>
          <w:rFonts w:ascii="Courier New" w:hAnsi="Courier New" w:cs="Courier New"/>
          <w:sz w:val="24"/>
          <w:szCs w:val="24"/>
        </w:rPr>
      </w:pPr>
      <w:r w:rsidRPr="00FE0EA5">
        <w:rPr>
          <w:rFonts w:ascii="Courier New" w:hAnsi="Courier New" w:cs="Courier New"/>
          <w:sz w:val="24"/>
          <w:szCs w:val="24"/>
        </w:rPr>
        <w:t>55.208 Effect of prior liens on payment intangibles and accounts; effect of filed judgment lien on writs of execution previously delivered to a sheriff.</w:t>
      </w:r>
      <w:r w:rsidRPr="00FE0EA5">
        <w:rPr>
          <w:rFonts w:ascii="Courier New" w:hAnsi="Courier New" w:cs="Courier New"/>
          <w:sz w:val="24"/>
          <w:szCs w:val="24"/>
        </w:rPr>
        <w:t>–</w:t>
      </w:r>
    </w:p>
    <w:p w14:paraId="260CB275" w14:textId="77777777" w:rsidR="00850344" w:rsidRPr="00FE0EA5" w:rsidRDefault="00000000" w:rsidP="002506AB">
      <w:pPr>
        <w:spacing w:after="0" w:line="360" w:lineRule="auto"/>
        <w:ind w:firstLine="720"/>
        <w:rPr>
          <w:rFonts w:ascii="Courier New" w:hAnsi="Courier New" w:cs="Courier New"/>
          <w:sz w:val="24"/>
          <w:szCs w:val="24"/>
        </w:rPr>
      </w:pPr>
      <w:r w:rsidRPr="00FE0EA5">
        <w:rPr>
          <w:rFonts w:ascii="Courier New" w:hAnsi="Courier New" w:cs="Courier New"/>
          <w:sz w:val="24"/>
          <w:szCs w:val="24"/>
        </w:rPr>
        <w:t xml:space="preserve">(1) A judgment </w:t>
      </w:r>
      <w:proofErr w:type="gramStart"/>
      <w:r w:rsidRPr="00FE0EA5">
        <w:rPr>
          <w:rFonts w:ascii="Courier New" w:hAnsi="Courier New" w:cs="Courier New"/>
          <w:sz w:val="24"/>
          <w:szCs w:val="24"/>
        </w:rPr>
        <w:t>lien</w:t>
      </w:r>
      <w:proofErr w:type="gramEnd"/>
      <w:r w:rsidRPr="00FE0EA5">
        <w:rPr>
          <w:rFonts w:ascii="Courier New" w:hAnsi="Courier New" w:cs="Courier New"/>
          <w:sz w:val="24"/>
          <w:szCs w:val="24"/>
        </w:rPr>
        <w:t xml:space="preserve"> under s. 55.202 existing before October 1, 2023, becomes enforceable and perfected as of October 1, 2023, as to payment intangibles and accounts and the proceeds thereof of a judgment debtor under s. 55.202(2). Any security interest or lien on payment intangibles or accounts and the proceeds thereof of a judgment debtor which is enforceable and perfected before October 1, 2023, continues to have the same rights and priority as existed before October 1, 2023, and may not</w:t>
      </w:r>
      <w:r w:rsidRPr="00FE0EA5">
        <w:rPr>
          <w:rFonts w:ascii="Courier New" w:hAnsi="Courier New" w:cs="Courier New"/>
          <w:sz w:val="24"/>
          <w:szCs w:val="24"/>
        </w:rPr>
        <w:t xml:space="preserve"> </w:t>
      </w:r>
      <w:r w:rsidRPr="00ED4766">
        <w:rPr>
          <w:rFonts w:ascii="Courier New" w:hAnsi="Courier New" w:cs="Courier New"/>
          <w:strike/>
          <w:color w:val="FF0000"/>
          <w:sz w:val="24"/>
          <w:szCs w:val="24"/>
          <w:highlight w:val="yellow"/>
        </w:rPr>
        <w:t>be primed as to</w:t>
      </w:r>
      <w:r w:rsidRPr="00ED4766">
        <w:rPr>
          <w:rFonts w:ascii="Courier New" w:hAnsi="Courier New" w:cs="Courier New"/>
          <w:sz w:val="24"/>
          <w:szCs w:val="24"/>
          <w:highlight w:val="yellow"/>
        </w:rPr>
        <w:t xml:space="preserve"> </w:t>
      </w:r>
      <w:r w:rsidRPr="00FE0EA5">
        <w:rPr>
          <w:rFonts w:ascii="Courier New" w:hAnsi="Courier New" w:cs="Courier New"/>
          <w:sz w:val="24"/>
          <w:szCs w:val="24"/>
          <w:highlight w:val="yellow"/>
          <w:u w:val="single"/>
        </w:rPr>
        <w:t>take priority over</w:t>
      </w:r>
      <w:r w:rsidRPr="00FE0EA5">
        <w:rPr>
          <w:rFonts w:ascii="Courier New" w:hAnsi="Courier New" w:cs="Courier New"/>
          <w:sz w:val="24"/>
          <w:szCs w:val="24"/>
        </w:rPr>
        <w:t xml:space="preserve"> payment intangibles or accounts by a judgment lien certificate filed before October 1, 2023.</w:t>
      </w:r>
    </w:p>
    <w:p w14:paraId="5026E95A" w14:textId="77777777" w:rsidR="00CA1908" w:rsidRPr="00FE0EA5" w:rsidRDefault="00000000" w:rsidP="002506AB">
      <w:pPr>
        <w:spacing w:after="0" w:line="360" w:lineRule="auto"/>
        <w:ind w:firstLine="720"/>
        <w:rPr>
          <w:rFonts w:ascii="Courier New" w:hAnsi="Courier New" w:cs="Courier New"/>
          <w:sz w:val="24"/>
          <w:szCs w:val="24"/>
        </w:rPr>
      </w:pPr>
    </w:p>
    <w:p w14:paraId="7FD2FA08" w14:textId="77777777" w:rsidR="00FD7E42" w:rsidRPr="00FE0EA5" w:rsidRDefault="00000000" w:rsidP="002506AB">
      <w:pPr>
        <w:spacing w:after="0" w:line="360" w:lineRule="auto"/>
        <w:ind w:firstLine="720"/>
        <w:rPr>
          <w:rFonts w:ascii="Courier New" w:hAnsi="Courier New" w:cs="Courier New"/>
          <w:b/>
          <w:sz w:val="24"/>
          <w:szCs w:val="24"/>
        </w:rPr>
      </w:pPr>
      <w:r w:rsidRPr="009A3470">
        <w:rPr>
          <w:rFonts w:ascii="Courier New" w:hAnsi="Courier New" w:cs="Courier New"/>
          <w:b/>
          <w:sz w:val="24"/>
          <w:szCs w:val="24"/>
        </w:rPr>
        <w:t xml:space="preserve">Section </w:t>
      </w:r>
      <w:r w:rsidRPr="009A3470">
        <w:rPr>
          <w:rFonts w:ascii="Courier New" w:hAnsi="Courier New" w:cs="Courier New"/>
          <w:b/>
          <w:sz w:val="24"/>
          <w:szCs w:val="24"/>
        </w:rPr>
        <w:t xml:space="preserve">5.  </w:t>
      </w:r>
      <w:r w:rsidRPr="009A3470">
        <w:rPr>
          <w:rFonts w:ascii="Courier New" w:hAnsi="Courier New" w:cs="Courier New"/>
          <w:b/>
          <w:sz w:val="24"/>
          <w:szCs w:val="24"/>
        </w:rPr>
        <w:t>Subsection (2) of section 319.27, Florida Statutes, is amended to read:</w:t>
      </w:r>
    </w:p>
    <w:p w14:paraId="5BCF0B07" w14:textId="77777777" w:rsidR="003C3575" w:rsidRPr="00FE0EA5" w:rsidRDefault="00000000" w:rsidP="002506AB">
      <w:pPr>
        <w:spacing w:after="0" w:line="360" w:lineRule="auto"/>
        <w:ind w:firstLine="720"/>
        <w:rPr>
          <w:rStyle w:val="number"/>
          <w:rFonts w:ascii="Courier New" w:hAnsi="Courier New" w:cs="Courier New"/>
          <w:sz w:val="24"/>
          <w:szCs w:val="24"/>
        </w:rPr>
      </w:pPr>
      <w:r w:rsidRPr="00FE0EA5">
        <w:rPr>
          <w:rStyle w:val="sectionnumber"/>
          <w:rFonts w:ascii="Courier New" w:hAnsi="Courier New" w:cs="Courier New"/>
          <w:sz w:val="24"/>
          <w:szCs w:val="24"/>
        </w:rPr>
        <w:t>319.27</w:t>
      </w:r>
      <w:r w:rsidRPr="00FE0EA5">
        <w:rPr>
          <w:rStyle w:val="sectionnumber"/>
          <w:rFonts w:ascii="Courier New" w:hAnsi="Courier New" w:cs="Courier New"/>
          <w:sz w:val="24"/>
          <w:szCs w:val="24"/>
        </w:rPr>
        <w:t> </w:t>
      </w:r>
      <w:r w:rsidRPr="00FE0EA5">
        <w:rPr>
          <w:rStyle w:val="catchlinetext"/>
          <w:rFonts w:ascii="Courier New" w:hAnsi="Courier New" w:cs="Courier New"/>
          <w:sz w:val="24"/>
          <w:szCs w:val="24"/>
        </w:rPr>
        <w:t>Notice of lien on motor vehicles or mobile homes; notation on certificate; recording of lien.</w:t>
      </w:r>
      <w:r w:rsidRPr="00FE0EA5">
        <w:rPr>
          <w:rStyle w:val="emdash"/>
          <w:rFonts w:ascii="Courier New" w:hAnsi="Courier New" w:cs="Courier New"/>
          <w:sz w:val="24"/>
          <w:szCs w:val="24"/>
        </w:rPr>
        <w:t>—</w:t>
      </w:r>
    </w:p>
    <w:p w14:paraId="30E6EAC7" w14:textId="77777777" w:rsidR="003C3575" w:rsidRPr="00FE0EA5" w:rsidRDefault="00000000" w:rsidP="002506AB">
      <w:pPr>
        <w:spacing w:after="0" w:line="360" w:lineRule="auto"/>
        <w:ind w:firstLine="720"/>
        <w:rPr>
          <w:rFonts w:ascii="Courier New" w:hAnsi="Courier New" w:cs="Courier New"/>
          <w:sz w:val="24"/>
          <w:szCs w:val="24"/>
        </w:rPr>
      </w:pPr>
      <w:r w:rsidRPr="00FE0EA5">
        <w:rPr>
          <w:rStyle w:val="number"/>
          <w:rFonts w:ascii="Courier New" w:hAnsi="Courier New" w:cs="Courier New"/>
          <w:sz w:val="24"/>
          <w:szCs w:val="24"/>
        </w:rPr>
        <w:t>(2)</w:t>
      </w:r>
      <w:r w:rsidRPr="00FE0EA5">
        <w:rPr>
          <w:rStyle w:val="number"/>
          <w:rFonts w:ascii="Courier New" w:hAnsi="Courier New" w:cs="Courier New"/>
          <w:sz w:val="24"/>
          <w:szCs w:val="24"/>
        </w:rPr>
        <w:t> </w:t>
      </w:r>
      <w:r w:rsidRPr="00FE0EA5">
        <w:rPr>
          <w:rStyle w:val="text"/>
          <w:rFonts w:ascii="Courier New" w:hAnsi="Courier New" w:cs="Courier New"/>
          <w:sz w:val="24"/>
          <w:szCs w:val="24"/>
        </w:rPr>
        <w:t xml:space="preserve">No lien for purchase money or as security for a debt in the form of a security agreement, retain title contract, conditional bill of sale, chattel mortgage, or other similar instrument or any other nonpossessory lien, including a lien for child support, upon a motor vehicle or mobile home upon which a Florida certificate of title has been issued shall be enforceable </w:t>
      </w:r>
      <w:r>
        <w:rPr>
          <w:rFonts w:ascii="Courier New" w:hAnsi="Courier New" w:cs="Courier New"/>
          <w:b/>
          <w:noProof/>
          <w:sz w:val="24"/>
          <w:szCs w:val="24"/>
        </w:rPr>
        <mc:AlternateContent>
          <mc:Choice Requires="wps">
            <w:drawing>
              <wp:anchor distT="0" distB="0" distL="114300" distR="114300" simplePos="0" relativeHeight="251662336" behindDoc="0" locked="0" layoutInCell="1" allowOverlap="1" wp14:anchorId="45264273" wp14:editId="67D00397">
                <wp:simplePos x="0" y="0"/>
                <wp:positionH relativeFrom="column">
                  <wp:posOffset>-171450</wp:posOffset>
                </wp:positionH>
                <wp:positionV relativeFrom="paragraph">
                  <wp:posOffset>-1</wp:posOffset>
                </wp:positionV>
                <wp:extent cx="38100" cy="8201025"/>
                <wp:effectExtent l="0" t="0" r="19050" b="28575"/>
                <wp:wrapNone/>
                <wp:docPr id="4" name="Straight Connector 4"/>
                <wp:cNvGraphicFramePr/>
                <a:graphic xmlns:a="http://schemas.openxmlformats.org/drawingml/2006/main">
                  <a:graphicData uri="http://schemas.microsoft.com/office/word/2010/wordprocessingShape">
                    <wps:wsp>
                      <wps:cNvCnPr/>
                      <wps:spPr>
                        <a:xfrm flipH="1">
                          <a:off x="0" y="0"/>
                          <a:ext cx="38100" cy="8201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8" style="flip:x;mso-height-percent:0;mso-height-relative:margin;mso-width-percent:0;mso-width-relative:margin;mso-wrap-distance-bottom:0;mso-wrap-distance-left:9pt;mso-wrap-distance-right:9pt;mso-wrap-distance-top:0;mso-wrap-style:square;position:absolute;visibility:visible;z-index:251663360" from="-13.5pt,0" to="-10.5pt,645.75pt" strokecolor="black" strokeweight="0.5pt">
                <v:stroke joinstyle="miter"/>
              </v:line>
            </w:pict>
          </mc:Fallback>
        </mc:AlternateContent>
      </w:r>
      <w:r w:rsidRPr="00FE0EA5">
        <w:rPr>
          <w:rStyle w:val="text"/>
          <w:rFonts w:ascii="Courier New" w:hAnsi="Courier New" w:cs="Courier New"/>
          <w:sz w:val="24"/>
          <w:szCs w:val="24"/>
        </w:rPr>
        <w:t xml:space="preserve">in any of the courts of this state against creditors or subsequent purchasers for a valuable consideration and without notice, unless a sworn notice of such lien has been filed in the department and such lien has been noted upon the certificate of title of the motor vehicle or mobile home. Such notice shall be effective as constructive notice when </w:t>
      </w:r>
      <w:r w:rsidRPr="00ED4766">
        <w:rPr>
          <w:rStyle w:val="text"/>
          <w:rFonts w:ascii="Courier New" w:hAnsi="Courier New" w:cs="Courier New"/>
          <w:strike/>
          <w:color w:val="FF0000"/>
          <w:sz w:val="24"/>
          <w:szCs w:val="24"/>
          <w:highlight w:val="yellow"/>
        </w:rPr>
        <w:t>filed</w:t>
      </w:r>
      <w:r w:rsidRPr="00ED4766">
        <w:rPr>
          <w:rStyle w:val="text"/>
          <w:rFonts w:ascii="Courier New" w:hAnsi="Courier New" w:cs="Courier New"/>
          <w:sz w:val="24"/>
          <w:szCs w:val="24"/>
          <w:highlight w:val="yellow"/>
        </w:rPr>
        <w:t xml:space="preserve"> </w:t>
      </w:r>
      <w:r w:rsidRPr="00FE0EA5">
        <w:rPr>
          <w:rStyle w:val="text"/>
          <w:rFonts w:ascii="Courier New" w:hAnsi="Courier New" w:cs="Courier New"/>
          <w:sz w:val="24"/>
          <w:szCs w:val="24"/>
          <w:highlight w:val="yellow"/>
          <w:u w:val="single"/>
        </w:rPr>
        <w:t>notated by the department on the certificate of title</w:t>
      </w:r>
      <w:r w:rsidRPr="00FE0EA5">
        <w:rPr>
          <w:rStyle w:val="text"/>
          <w:rFonts w:ascii="Courier New" w:hAnsi="Courier New" w:cs="Courier New"/>
          <w:sz w:val="24"/>
          <w:szCs w:val="24"/>
        </w:rPr>
        <w:t>. The interest of a statutory nonpossessory lienor; the interest of a nonpossessory execution, attachment, or equitable lienor; or the interest of a lien creditor as defined in s. 679.1021(1)</w:t>
      </w:r>
      <w:r>
        <w:rPr>
          <w:rStyle w:val="text"/>
          <w:rFonts w:ascii="Courier New" w:hAnsi="Courier New" w:cs="Courier New"/>
          <w:sz w:val="24"/>
          <w:szCs w:val="24"/>
        </w:rPr>
        <w:t>(</w:t>
      </w:r>
      <w:proofErr w:type="spellStart"/>
      <w:r w:rsidRPr="00FE0EA5">
        <w:rPr>
          <w:rStyle w:val="text"/>
          <w:rFonts w:ascii="Courier New" w:hAnsi="Courier New" w:cs="Courier New"/>
          <w:sz w:val="24"/>
          <w:szCs w:val="24"/>
        </w:rPr>
        <w:t>zz</w:t>
      </w:r>
      <w:proofErr w:type="spellEnd"/>
      <w:r w:rsidRPr="00FE0EA5">
        <w:rPr>
          <w:rStyle w:val="text"/>
          <w:rFonts w:ascii="Courier New" w:hAnsi="Courier New" w:cs="Courier New"/>
          <w:sz w:val="24"/>
          <w:szCs w:val="24"/>
        </w:rPr>
        <w:t>), if nonpossessory, shall not be enforceable against creditors or subsequent purchasers for a valuable consideration unless such interest becomes a possessory lien or is noted upon the certificate of title for the subject motor vehicle or mobile home prior to the occurrence of the subsequent transaction. Provided the provisions of this subsection relating to a nonpossessory statutory lienor; a nonpossessory execution, attachment, or equitable lienor; or the interest of a lien creditor as defined in s. 679.1021(1)(</w:t>
      </w:r>
      <w:proofErr w:type="spellStart"/>
      <w:r w:rsidRPr="00FE0EA5">
        <w:rPr>
          <w:rStyle w:val="text"/>
          <w:rFonts w:ascii="Courier New" w:hAnsi="Courier New" w:cs="Courier New"/>
          <w:sz w:val="24"/>
          <w:szCs w:val="24"/>
        </w:rPr>
        <w:t>zz</w:t>
      </w:r>
      <w:proofErr w:type="spellEnd"/>
      <w:r w:rsidRPr="00FE0EA5">
        <w:rPr>
          <w:rStyle w:val="text"/>
          <w:rFonts w:ascii="Courier New" w:hAnsi="Courier New" w:cs="Courier New"/>
          <w:sz w:val="24"/>
          <w:szCs w:val="24"/>
        </w:rPr>
        <w:t>) shall not apply to liens validly perfected prior to October 1, 1988. The notice of lien shall provide the following information:</w:t>
      </w:r>
    </w:p>
    <w:p w14:paraId="25C9A8F7" w14:textId="77777777" w:rsidR="003C3575" w:rsidRPr="00FE0EA5" w:rsidRDefault="00000000" w:rsidP="002506AB">
      <w:pPr>
        <w:spacing w:after="0" w:line="360" w:lineRule="auto"/>
        <w:ind w:firstLine="720"/>
        <w:rPr>
          <w:rFonts w:ascii="Courier New" w:hAnsi="Courier New" w:cs="Courier New"/>
          <w:sz w:val="24"/>
          <w:szCs w:val="24"/>
        </w:rPr>
      </w:pPr>
      <w:r w:rsidRPr="00FE0EA5">
        <w:rPr>
          <w:rStyle w:val="number"/>
          <w:rFonts w:ascii="Courier New" w:hAnsi="Courier New" w:cs="Courier New"/>
          <w:sz w:val="24"/>
          <w:szCs w:val="24"/>
        </w:rPr>
        <w:t>(a)</w:t>
      </w:r>
      <w:r w:rsidRPr="00FE0EA5">
        <w:rPr>
          <w:rStyle w:val="number"/>
          <w:rFonts w:ascii="Courier New" w:hAnsi="Courier New" w:cs="Courier New"/>
          <w:sz w:val="24"/>
          <w:szCs w:val="24"/>
        </w:rPr>
        <w:t> </w:t>
      </w:r>
      <w:r w:rsidRPr="00FE0EA5">
        <w:rPr>
          <w:rStyle w:val="text"/>
          <w:rFonts w:ascii="Courier New" w:hAnsi="Courier New" w:cs="Courier New"/>
          <w:sz w:val="24"/>
          <w:szCs w:val="24"/>
        </w:rPr>
        <w:t xml:space="preserve">The date of the lien if a security agreement, retain title contract, conditional bill of sale, chattel mortgage, or other similar instrument was executed prior to the filing of the notice of </w:t>
      </w:r>
      <w:proofErr w:type="gramStart"/>
      <w:r w:rsidRPr="00FE0EA5">
        <w:rPr>
          <w:rStyle w:val="text"/>
          <w:rFonts w:ascii="Courier New" w:hAnsi="Courier New" w:cs="Courier New"/>
          <w:sz w:val="24"/>
          <w:szCs w:val="24"/>
        </w:rPr>
        <w:t>lien;</w:t>
      </w:r>
      <w:proofErr w:type="gramEnd"/>
    </w:p>
    <w:p w14:paraId="4463C8F2" w14:textId="77777777" w:rsidR="003C3575" w:rsidRPr="00FE0EA5" w:rsidRDefault="00000000" w:rsidP="002506AB">
      <w:pPr>
        <w:spacing w:after="0" w:line="360" w:lineRule="auto"/>
        <w:ind w:firstLine="720"/>
        <w:rPr>
          <w:rFonts w:ascii="Courier New" w:hAnsi="Courier New" w:cs="Courier New"/>
          <w:sz w:val="24"/>
          <w:szCs w:val="24"/>
        </w:rPr>
      </w:pPr>
      <w:r w:rsidRPr="00FE0EA5">
        <w:rPr>
          <w:rStyle w:val="number"/>
          <w:rFonts w:ascii="Courier New" w:hAnsi="Courier New" w:cs="Courier New"/>
          <w:sz w:val="24"/>
          <w:szCs w:val="24"/>
        </w:rPr>
        <w:t>(b)</w:t>
      </w:r>
      <w:r w:rsidRPr="00FE0EA5">
        <w:rPr>
          <w:rStyle w:val="number"/>
          <w:rFonts w:ascii="Courier New" w:hAnsi="Courier New" w:cs="Courier New"/>
          <w:sz w:val="24"/>
          <w:szCs w:val="24"/>
        </w:rPr>
        <w:t> </w:t>
      </w:r>
      <w:r w:rsidRPr="00FE0EA5">
        <w:rPr>
          <w:rStyle w:val="text"/>
          <w:rFonts w:ascii="Courier New" w:hAnsi="Courier New" w:cs="Courier New"/>
          <w:sz w:val="24"/>
          <w:szCs w:val="24"/>
        </w:rPr>
        <w:t xml:space="preserve">The name and address of the registered </w:t>
      </w:r>
      <w:proofErr w:type="gramStart"/>
      <w:r w:rsidRPr="00FE0EA5">
        <w:rPr>
          <w:rStyle w:val="text"/>
          <w:rFonts w:ascii="Courier New" w:hAnsi="Courier New" w:cs="Courier New"/>
          <w:sz w:val="24"/>
          <w:szCs w:val="24"/>
        </w:rPr>
        <w:t>owner;</w:t>
      </w:r>
      <w:proofErr w:type="gramEnd"/>
    </w:p>
    <w:p w14:paraId="4320D51D" w14:textId="77777777" w:rsidR="003C3575" w:rsidRPr="00FE0EA5" w:rsidRDefault="00000000" w:rsidP="002506AB">
      <w:pPr>
        <w:spacing w:after="0" w:line="360" w:lineRule="auto"/>
        <w:ind w:firstLine="720"/>
        <w:rPr>
          <w:rFonts w:ascii="Courier New" w:hAnsi="Courier New" w:cs="Courier New"/>
          <w:sz w:val="24"/>
          <w:szCs w:val="24"/>
        </w:rPr>
      </w:pPr>
      <w:r w:rsidRPr="00FE0EA5">
        <w:rPr>
          <w:rStyle w:val="number"/>
          <w:rFonts w:ascii="Courier New" w:hAnsi="Courier New" w:cs="Courier New"/>
          <w:sz w:val="24"/>
          <w:szCs w:val="24"/>
        </w:rPr>
        <w:t>(c)</w:t>
      </w:r>
      <w:r w:rsidRPr="00FE0EA5">
        <w:rPr>
          <w:rStyle w:val="number"/>
          <w:rFonts w:ascii="Courier New" w:hAnsi="Courier New" w:cs="Courier New"/>
          <w:sz w:val="24"/>
          <w:szCs w:val="24"/>
        </w:rPr>
        <w:t> </w:t>
      </w:r>
      <w:r w:rsidRPr="00FE0EA5">
        <w:rPr>
          <w:rStyle w:val="text"/>
          <w:rFonts w:ascii="Courier New" w:hAnsi="Courier New" w:cs="Courier New"/>
          <w:sz w:val="24"/>
          <w:szCs w:val="24"/>
        </w:rPr>
        <w:t>A description of the motor vehicle or mobile home, showing the make, type, and vehicle identification number; and</w:t>
      </w:r>
    </w:p>
    <w:p w14:paraId="5D9C9446" w14:textId="77777777" w:rsidR="00FD7E42" w:rsidRPr="00FE0EA5" w:rsidRDefault="00000000" w:rsidP="002506AB">
      <w:pPr>
        <w:spacing w:after="0" w:line="360" w:lineRule="auto"/>
        <w:ind w:firstLine="720"/>
        <w:rPr>
          <w:rFonts w:ascii="Courier New" w:hAnsi="Courier New" w:cs="Courier New"/>
          <w:sz w:val="24"/>
          <w:szCs w:val="24"/>
        </w:rPr>
      </w:pPr>
      <w:r w:rsidRPr="00FE0EA5">
        <w:rPr>
          <w:rStyle w:val="number"/>
          <w:rFonts w:ascii="Courier New" w:hAnsi="Courier New" w:cs="Courier New"/>
          <w:sz w:val="24"/>
          <w:szCs w:val="24"/>
        </w:rPr>
        <w:t>(d)</w:t>
      </w:r>
      <w:r w:rsidRPr="00FE0EA5">
        <w:rPr>
          <w:rStyle w:val="number"/>
          <w:rFonts w:ascii="Courier New" w:hAnsi="Courier New" w:cs="Courier New"/>
          <w:sz w:val="24"/>
          <w:szCs w:val="24"/>
        </w:rPr>
        <w:t> </w:t>
      </w:r>
      <w:r w:rsidRPr="00FE0EA5">
        <w:rPr>
          <w:rStyle w:val="text"/>
          <w:rFonts w:ascii="Courier New" w:hAnsi="Courier New" w:cs="Courier New"/>
          <w:sz w:val="24"/>
          <w:szCs w:val="24"/>
        </w:rPr>
        <w:t>The name and address of the lienholder</w:t>
      </w:r>
      <w:r>
        <w:rPr>
          <w:rStyle w:val="text"/>
          <w:rFonts w:ascii="Courier New" w:hAnsi="Courier New" w:cs="Courier New"/>
          <w:sz w:val="24"/>
          <w:szCs w:val="24"/>
        </w:rPr>
        <w:t>.</w:t>
      </w:r>
    </w:p>
    <w:p w14:paraId="5AF119FE" w14:textId="77777777" w:rsidR="00F559F0" w:rsidRPr="00FE0EA5" w:rsidRDefault="00000000" w:rsidP="002506AB">
      <w:pPr>
        <w:spacing w:after="0" w:line="360" w:lineRule="auto"/>
        <w:ind w:firstLine="720"/>
        <w:rPr>
          <w:rFonts w:ascii="Courier New" w:hAnsi="Courier New" w:cs="Courier New"/>
          <w:b/>
          <w:sz w:val="24"/>
          <w:szCs w:val="24"/>
        </w:rPr>
      </w:pPr>
    </w:p>
    <w:p w14:paraId="6E7F19EF" w14:textId="77777777" w:rsidR="00B87451" w:rsidRDefault="00000000" w:rsidP="00277038">
      <w:pPr>
        <w:spacing w:after="0" w:line="360" w:lineRule="auto"/>
        <w:ind w:firstLine="720"/>
        <w:rPr>
          <w:rFonts w:ascii="Courier New" w:hAnsi="Courier New" w:cs="Courier New"/>
          <w:b/>
          <w:sz w:val="24"/>
          <w:szCs w:val="24"/>
        </w:rPr>
      </w:pPr>
      <w:r w:rsidRPr="00FE0EA5">
        <w:rPr>
          <w:rFonts w:ascii="Courier New" w:hAnsi="Courier New" w:cs="Courier New"/>
          <w:b/>
          <w:sz w:val="24"/>
          <w:szCs w:val="24"/>
        </w:rPr>
        <w:t xml:space="preserve">Section </w:t>
      </w:r>
      <w:r>
        <w:rPr>
          <w:rFonts w:ascii="Courier New" w:hAnsi="Courier New" w:cs="Courier New"/>
          <w:b/>
          <w:sz w:val="24"/>
          <w:szCs w:val="24"/>
        </w:rPr>
        <w:t>6</w:t>
      </w:r>
      <w:r w:rsidRPr="00FE0EA5">
        <w:rPr>
          <w:rFonts w:ascii="Courier New" w:hAnsi="Courier New" w:cs="Courier New"/>
          <w:b/>
          <w:sz w:val="24"/>
          <w:szCs w:val="24"/>
        </w:rPr>
        <w:t xml:space="preserve">. </w:t>
      </w:r>
      <w:r w:rsidRPr="009A3470">
        <w:rPr>
          <w:rFonts w:ascii="Courier New" w:hAnsi="Courier New" w:cs="Courier New"/>
          <w:b/>
          <w:sz w:val="24"/>
          <w:szCs w:val="24"/>
          <w:highlight w:val="yellow"/>
        </w:rPr>
        <w:t xml:space="preserve">This act shall take effect July 1, </w:t>
      </w:r>
      <w:r w:rsidRPr="009A3470">
        <w:rPr>
          <w:rFonts w:ascii="Courier New" w:hAnsi="Courier New" w:cs="Courier New"/>
          <w:b/>
          <w:sz w:val="24"/>
          <w:szCs w:val="24"/>
          <w:highlight w:val="yellow"/>
        </w:rPr>
        <w:t>2024.</w:t>
      </w:r>
    </w:p>
    <w:p w14:paraId="1D12DEE9" w14:textId="77777777" w:rsidR="00A53F9A" w:rsidRDefault="00000000" w:rsidP="00277038">
      <w:pPr>
        <w:spacing w:after="0" w:line="360" w:lineRule="auto"/>
        <w:ind w:firstLine="720"/>
        <w:rPr>
          <w:rFonts w:ascii="Courier New" w:hAnsi="Courier New" w:cs="Courier New"/>
          <w:b/>
          <w:sz w:val="24"/>
          <w:szCs w:val="24"/>
        </w:rPr>
      </w:pPr>
    </w:p>
    <w:p w14:paraId="77FE587F" w14:textId="77777777" w:rsidR="00A53F9A" w:rsidRDefault="00000000" w:rsidP="00277038">
      <w:pPr>
        <w:spacing w:after="0" w:line="360" w:lineRule="auto"/>
        <w:ind w:firstLine="720"/>
        <w:rPr>
          <w:rFonts w:ascii="Courier New" w:hAnsi="Courier New" w:cs="Courier New"/>
          <w:b/>
          <w:sz w:val="24"/>
          <w:szCs w:val="24"/>
        </w:rPr>
      </w:pPr>
    </w:p>
    <w:p w14:paraId="739607C1" w14:textId="77777777" w:rsidR="00A53F9A" w:rsidRDefault="00000000" w:rsidP="00277038">
      <w:pPr>
        <w:spacing w:after="0" w:line="360" w:lineRule="auto"/>
        <w:ind w:firstLine="720"/>
        <w:rPr>
          <w:rFonts w:ascii="Courier New" w:hAnsi="Courier New" w:cs="Courier New"/>
          <w:b/>
          <w:sz w:val="24"/>
          <w:szCs w:val="24"/>
        </w:rPr>
      </w:pPr>
    </w:p>
    <w:p w14:paraId="5DB46E9F" w14:textId="77777777" w:rsidR="00A53F9A" w:rsidRDefault="00000000" w:rsidP="00277038">
      <w:pPr>
        <w:spacing w:after="0" w:line="360" w:lineRule="auto"/>
        <w:ind w:firstLine="720"/>
        <w:rPr>
          <w:rFonts w:ascii="Courier New" w:hAnsi="Courier New" w:cs="Courier New"/>
          <w:b/>
          <w:sz w:val="24"/>
          <w:szCs w:val="24"/>
        </w:rPr>
      </w:pPr>
    </w:p>
    <w:p w14:paraId="6E04BF2C" w14:textId="77777777" w:rsidR="00A53F9A" w:rsidRDefault="00000000" w:rsidP="00277038">
      <w:pPr>
        <w:spacing w:after="0" w:line="360" w:lineRule="auto"/>
        <w:ind w:firstLine="720"/>
        <w:rPr>
          <w:rFonts w:ascii="Courier New" w:hAnsi="Courier New" w:cs="Courier New"/>
          <w:b/>
          <w:sz w:val="24"/>
          <w:szCs w:val="24"/>
        </w:rPr>
      </w:pPr>
    </w:p>
    <w:p w14:paraId="4726ED06" w14:textId="77777777" w:rsidR="00A53F9A" w:rsidRDefault="00000000" w:rsidP="00277038">
      <w:pPr>
        <w:spacing w:after="0" w:line="360" w:lineRule="auto"/>
        <w:ind w:firstLine="720"/>
        <w:rPr>
          <w:rFonts w:ascii="Courier New" w:hAnsi="Courier New" w:cs="Courier New"/>
          <w:b/>
          <w:sz w:val="24"/>
          <w:szCs w:val="24"/>
        </w:rPr>
      </w:pPr>
    </w:p>
    <w:p w14:paraId="3B5FEAB4" w14:textId="77777777" w:rsidR="00A53F9A" w:rsidRDefault="00000000" w:rsidP="00277038">
      <w:pPr>
        <w:spacing w:after="0" w:line="360" w:lineRule="auto"/>
        <w:ind w:firstLine="720"/>
        <w:rPr>
          <w:rFonts w:ascii="Courier New" w:hAnsi="Courier New" w:cs="Courier New"/>
          <w:b/>
          <w:sz w:val="24"/>
          <w:szCs w:val="24"/>
        </w:rPr>
      </w:pPr>
    </w:p>
    <w:p w14:paraId="69BBC7F7" w14:textId="77777777" w:rsidR="00A53F9A" w:rsidRDefault="00000000" w:rsidP="00277038">
      <w:pPr>
        <w:spacing w:after="0" w:line="360" w:lineRule="auto"/>
        <w:ind w:firstLine="720"/>
        <w:rPr>
          <w:rFonts w:ascii="Courier New" w:hAnsi="Courier New" w:cs="Courier New"/>
          <w:b/>
          <w:sz w:val="24"/>
          <w:szCs w:val="24"/>
        </w:rPr>
      </w:pPr>
    </w:p>
    <w:p w14:paraId="63F340FF" w14:textId="77777777" w:rsidR="00A53F9A" w:rsidRDefault="00000000" w:rsidP="00277038">
      <w:pPr>
        <w:spacing w:after="0" w:line="360" w:lineRule="auto"/>
        <w:ind w:firstLine="720"/>
        <w:rPr>
          <w:rFonts w:ascii="Courier New" w:hAnsi="Courier New" w:cs="Courier New"/>
          <w:b/>
          <w:sz w:val="24"/>
          <w:szCs w:val="24"/>
        </w:rPr>
      </w:pPr>
    </w:p>
    <w:p w14:paraId="0611508E" w14:textId="77777777" w:rsidR="00A53F9A" w:rsidRDefault="00000000" w:rsidP="00277038">
      <w:pPr>
        <w:spacing w:after="0" w:line="360" w:lineRule="auto"/>
        <w:ind w:firstLine="720"/>
        <w:rPr>
          <w:rFonts w:ascii="Courier New" w:hAnsi="Courier New" w:cs="Courier New"/>
          <w:b/>
          <w:sz w:val="24"/>
          <w:szCs w:val="24"/>
        </w:rPr>
      </w:pPr>
    </w:p>
    <w:p w14:paraId="614C09DC" w14:textId="77777777" w:rsidR="00A53F9A" w:rsidRDefault="00000000" w:rsidP="00277038">
      <w:pPr>
        <w:spacing w:after="0" w:line="360" w:lineRule="auto"/>
        <w:ind w:firstLine="720"/>
        <w:rPr>
          <w:rFonts w:ascii="Courier New" w:hAnsi="Courier New" w:cs="Courier New"/>
          <w:b/>
          <w:sz w:val="24"/>
          <w:szCs w:val="24"/>
        </w:rPr>
      </w:pPr>
    </w:p>
    <w:p w14:paraId="3D23388E" w14:textId="77777777" w:rsidR="00A53F9A" w:rsidRDefault="00000000" w:rsidP="00277038">
      <w:pPr>
        <w:spacing w:after="0" w:line="360" w:lineRule="auto"/>
        <w:ind w:firstLine="720"/>
        <w:rPr>
          <w:rFonts w:ascii="Courier New" w:hAnsi="Courier New" w:cs="Courier New"/>
          <w:b/>
          <w:sz w:val="24"/>
          <w:szCs w:val="24"/>
        </w:rPr>
      </w:pPr>
    </w:p>
    <w:p w14:paraId="0B3D6E30" w14:textId="77777777" w:rsidR="00A53F9A" w:rsidRDefault="00000000" w:rsidP="00277038">
      <w:pPr>
        <w:spacing w:after="0" w:line="360" w:lineRule="auto"/>
        <w:ind w:firstLine="720"/>
        <w:rPr>
          <w:rFonts w:ascii="Courier New" w:hAnsi="Courier New" w:cs="Courier New"/>
          <w:b/>
          <w:sz w:val="24"/>
          <w:szCs w:val="24"/>
        </w:rPr>
      </w:pPr>
    </w:p>
    <w:p w14:paraId="4EB8EFAB" w14:textId="77777777" w:rsidR="00A53F9A" w:rsidRDefault="00000000" w:rsidP="00277038">
      <w:pPr>
        <w:spacing w:after="0" w:line="360" w:lineRule="auto"/>
        <w:ind w:firstLine="720"/>
        <w:rPr>
          <w:rFonts w:ascii="Courier New" w:hAnsi="Courier New" w:cs="Courier New"/>
          <w:b/>
          <w:sz w:val="24"/>
          <w:szCs w:val="24"/>
        </w:rPr>
      </w:pPr>
    </w:p>
    <w:p w14:paraId="27CF50DC" w14:textId="77777777" w:rsidR="00A53F9A" w:rsidRDefault="00000000" w:rsidP="00277038">
      <w:pPr>
        <w:spacing w:after="0" w:line="360" w:lineRule="auto"/>
        <w:ind w:firstLine="720"/>
        <w:rPr>
          <w:rFonts w:ascii="Courier New" w:hAnsi="Courier New" w:cs="Courier New"/>
          <w:b/>
          <w:sz w:val="24"/>
          <w:szCs w:val="24"/>
        </w:rPr>
      </w:pPr>
    </w:p>
    <w:p w14:paraId="575DC450" w14:textId="77777777" w:rsidR="00A53F9A" w:rsidRDefault="00000000" w:rsidP="00277038">
      <w:pPr>
        <w:spacing w:after="0" w:line="360" w:lineRule="auto"/>
        <w:ind w:firstLine="720"/>
        <w:rPr>
          <w:rFonts w:ascii="Courier New" w:hAnsi="Courier New" w:cs="Courier New"/>
          <w:b/>
          <w:sz w:val="24"/>
          <w:szCs w:val="24"/>
        </w:rPr>
      </w:pPr>
    </w:p>
    <w:p w14:paraId="43411A56" w14:textId="77777777" w:rsidR="00A53F9A" w:rsidRDefault="00000000" w:rsidP="00277038">
      <w:pPr>
        <w:spacing w:after="0" w:line="360" w:lineRule="auto"/>
        <w:ind w:firstLine="720"/>
        <w:rPr>
          <w:rFonts w:ascii="Courier New" w:hAnsi="Courier New" w:cs="Courier New"/>
          <w:b/>
          <w:sz w:val="24"/>
          <w:szCs w:val="24"/>
        </w:rPr>
      </w:pPr>
    </w:p>
    <w:p w14:paraId="339C36F3" w14:textId="77777777" w:rsidR="00A53F9A" w:rsidRDefault="00000000" w:rsidP="00277038">
      <w:pPr>
        <w:spacing w:after="0" w:line="360" w:lineRule="auto"/>
        <w:ind w:firstLine="720"/>
        <w:rPr>
          <w:rFonts w:ascii="Courier New" w:hAnsi="Courier New" w:cs="Courier New"/>
          <w:b/>
          <w:sz w:val="24"/>
          <w:szCs w:val="24"/>
        </w:rPr>
      </w:pPr>
    </w:p>
    <w:p w14:paraId="0AF4DCBA" w14:textId="77777777" w:rsidR="00A53F9A" w:rsidRDefault="00000000" w:rsidP="00277038">
      <w:pPr>
        <w:spacing w:after="0" w:line="360" w:lineRule="auto"/>
        <w:ind w:firstLine="720"/>
        <w:rPr>
          <w:rFonts w:ascii="Courier New" w:hAnsi="Courier New" w:cs="Courier New"/>
          <w:b/>
          <w:sz w:val="24"/>
          <w:szCs w:val="24"/>
        </w:rPr>
      </w:pPr>
    </w:p>
    <w:p w14:paraId="6EC473E1" w14:textId="77777777" w:rsidR="00A53F9A" w:rsidRDefault="00000000" w:rsidP="00277038">
      <w:pPr>
        <w:spacing w:after="0" w:line="360" w:lineRule="auto"/>
        <w:ind w:firstLine="720"/>
        <w:rPr>
          <w:rFonts w:ascii="Courier New" w:hAnsi="Courier New" w:cs="Courier New"/>
          <w:b/>
          <w:sz w:val="24"/>
          <w:szCs w:val="24"/>
        </w:rPr>
      </w:pPr>
    </w:p>
    <w:p w14:paraId="019E744E" w14:textId="77777777" w:rsidR="00A53F9A" w:rsidRPr="00A53F9A" w:rsidRDefault="00000000" w:rsidP="000E7F5C">
      <w:pPr>
        <w:widowControl w:val="0"/>
        <w:autoSpaceDE w:val="0"/>
        <w:autoSpaceDN w:val="0"/>
        <w:spacing w:before="19" w:after="0" w:line="360" w:lineRule="auto"/>
        <w:ind w:left="14"/>
        <w:rPr>
          <w:rFonts w:ascii="Arial Narrow" w:eastAsia="Courier New" w:hAnsi="Courier New" w:cs="Courier New"/>
          <w:sz w:val="16"/>
          <w:szCs w:val="16"/>
        </w:rPr>
      </w:pPr>
      <w:r w:rsidRPr="00A53F9A">
        <w:rPr>
          <w:rFonts w:ascii="Arial Narrow" w:eastAsia="Courier New" w:hAnsi="Courier New" w:cs="Courier New"/>
          <w:spacing w:val="-2"/>
          <w:sz w:val="16"/>
          <w:szCs w:val="16"/>
        </w:rPr>
        <w:fldChar w:fldCharType="begin"/>
      </w:r>
      <w:r w:rsidRPr="00A53F9A">
        <w:rPr>
          <w:rFonts w:ascii="Arial Narrow" w:eastAsia="Courier New" w:hAnsi="Courier New" w:cs="Courier New"/>
          <w:spacing w:val="-2"/>
          <w:sz w:val="16"/>
          <w:szCs w:val="16"/>
        </w:rPr>
        <w:instrText xml:space="preserve"> FILENAME  \* FirstCap \p  \* MERGEFORMAT </w:instrText>
      </w:r>
      <w:r w:rsidRPr="00A53F9A">
        <w:rPr>
          <w:rFonts w:ascii="Arial Narrow" w:eastAsia="Courier New" w:hAnsi="Courier New" w:cs="Courier New"/>
          <w:spacing w:val="-2"/>
          <w:sz w:val="16"/>
          <w:szCs w:val="16"/>
        </w:rPr>
        <w:fldChar w:fldCharType="separate"/>
      </w:r>
      <w:r w:rsidRPr="00A53F9A">
        <w:rPr>
          <w:rFonts w:ascii="Arial Narrow" w:eastAsia="Courier New" w:hAnsi="Courier New" w:cs="Courier New"/>
          <w:noProof/>
          <w:spacing w:val="-2"/>
          <w:sz w:val="16"/>
          <w:szCs w:val="16"/>
        </w:rPr>
        <w:t>S:\RSG\CLIENTS\NextGear Capital, Inc\HB 27 &amp; SB 1574\Legislation\Glitch Bill for 2024 Legislative Session\Judgement Lien Clarification Act - Glitch Bill - 2024 Session.docx</w:t>
      </w:r>
      <w:r w:rsidRPr="00A53F9A">
        <w:rPr>
          <w:rFonts w:ascii="Arial Narrow" w:eastAsia="Courier New" w:hAnsi="Courier New" w:cs="Courier New"/>
          <w:spacing w:val="-2"/>
          <w:sz w:val="16"/>
          <w:szCs w:val="16"/>
        </w:rPr>
        <w:fldChar w:fldCharType="end"/>
      </w:r>
    </w:p>
    <w:sectPr w:rsidR="00A53F9A" w:rsidRPr="00A53F9A" w:rsidSect="00A53F9A">
      <w:headerReference w:type="default" r:id="rId7"/>
      <w:footerReference w:type="default" r:id="rId8"/>
      <w:pgSz w:w="12240" w:h="15840" w:code="1"/>
      <w:pgMar w:top="1440" w:right="1440" w:bottom="2160" w:left="1440" w:header="576" w:footer="57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FAFE3" w14:textId="77777777" w:rsidR="00A748ED" w:rsidRDefault="00A748ED">
      <w:pPr>
        <w:spacing w:after="0" w:line="240" w:lineRule="auto"/>
      </w:pPr>
      <w:r>
        <w:separator/>
      </w:r>
    </w:p>
  </w:endnote>
  <w:endnote w:type="continuationSeparator" w:id="0">
    <w:p w14:paraId="5D4016F9" w14:textId="77777777" w:rsidR="00A748ED" w:rsidRDefault="00A74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798089"/>
      <w:docPartObj>
        <w:docPartGallery w:val="Page Numbers (Bottom of Page)"/>
        <w:docPartUnique/>
      </w:docPartObj>
    </w:sdtPr>
    <w:sdtContent>
      <w:sdt>
        <w:sdtPr>
          <w:id w:val="1728636285"/>
          <w:docPartObj>
            <w:docPartGallery w:val="Page Numbers (Top of Page)"/>
            <w:docPartUnique/>
          </w:docPartObj>
        </w:sdtPr>
        <w:sdtContent>
          <w:p w14:paraId="4926856B" w14:textId="77777777" w:rsidR="007B1E62" w:rsidRDefault="00000000">
            <w:pPr>
              <w:pStyle w:val="Footer"/>
              <w:jc w:val="center"/>
            </w:pPr>
            <w:r>
              <w:t xml:space="preserve">Page </w:t>
            </w:r>
            <w:r w:rsidRPr="002506AB">
              <w:rPr>
                <w:bCs/>
                <w:sz w:val="24"/>
                <w:szCs w:val="24"/>
              </w:rPr>
              <w:fldChar w:fldCharType="begin"/>
            </w:r>
            <w:r w:rsidRPr="002506AB">
              <w:rPr>
                <w:bCs/>
              </w:rPr>
              <w:instrText xml:space="preserve"> PAGE </w:instrText>
            </w:r>
            <w:r w:rsidRPr="002506AB">
              <w:rPr>
                <w:bCs/>
                <w:sz w:val="24"/>
                <w:szCs w:val="24"/>
              </w:rPr>
              <w:fldChar w:fldCharType="separate"/>
            </w:r>
            <w:r>
              <w:rPr>
                <w:bCs/>
                <w:noProof/>
              </w:rPr>
              <w:t>1</w:t>
            </w:r>
            <w:r w:rsidRPr="002506AB">
              <w:rPr>
                <w:bCs/>
                <w:sz w:val="24"/>
                <w:szCs w:val="24"/>
              </w:rPr>
              <w:fldChar w:fldCharType="end"/>
            </w:r>
            <w:r>
              <w:t xml:space="preserve"> of </w:t>
            </w:r>
            <w:r w:rsidRPr="002506AB">
              <w:rPr>
                <w:bCs/>
                <w:sz w:val="24"/>
                <w:szCs w:val="24"/>
              </w:rPr>
              <w:fldChar w:fldCharType="begin"/>
            </w:r>
            <w:r w:rsidRPr="002506AB">
              <w:rPr>
                <w:bCs/>
              </w:rPr>
              <w:instrText xml:space="preserve"> NUMPAGES  </w:instrText>
            </w:r>
            <w:r w:rsidRPr="002506AB">
              <w:rPr>
                <w:bCs/>
                <w:sz w:val="24"/>
                <w:szCs w:val="24"/>
              </w:rPr>
              <w:fldChar w:fldCharType="separate"/>
            </w:r>
            <w:r>
              <w:rPr>
                <w:bCs/>
                <w:noProof/>
              </w:rPr>
              <w:t>4</w:t>
            </w:r>
            <w:r w:rsidRPr="002506AB">
              <w:rPr>
                <w:bCs/>
                <w:sz w:val="24"/>
                <w:szCs w:val="24"/>
              </w:rPr>
              <w:fldChar w:fldCharType="end"/>
            </w:r>
          </w:p>
        </w:sdtContent>
      </w:sdt>
    </w:sdtContent>
  </w:sdt>
  <w:p w14:paraId="65D94564" w14:textId="77777777" w:rsidR="00F25DC5" w:rsidRDefault="00000000" w:rsidP="00A53F9A">
    <w:pPr>
      <w:widowControl w:val="0"/>
      <w:autoSpaceDE w:val="0"/>
      <w:autoSpaceDN w:val="0"/>
      <w:spacing w:before="19" w:after="0" w:line="240" w:lineRule="auto"/>
      <w:ind w:left="20"/>
      <w:rPr>
        <w:rFonts w:ascii="Arial Narrow" w:eastAsia="Courier New" w:hAnsi="Courier New" w:cs="Courier New"/>
        <w:spacing w:val="-2"/>
        <w:sz w:val="24"/>
        <w:szCs w:val="24"/>
      </w:rPr>
    </w:pPr>
    <w:r w:rsidRPr="00E73E6B">
      <w:rPr>
        <w:rFonts w:ascii="Arial Narrow" w:eastAsia="Courier New" w:hAnsi="Courier New" w:cs="Courier New"/>
        <w:sz w:val="24"/>
        <w:szCs w:val="24"/>
      </w:rPr>
      <w:t>CODING:</w:t>
    </w:r>
    <w:r w:rsidRPr="00E73E6B">
      <w:rPr>
        <w:rFonts w:ascii="Arial Narrow" w:eastAsia="Courier New" w:hAnsi="Courier New" w:cs="Courier New"/>
        <w:spacing w:val="35"/>
        <w:sz w:val="24"/>
        <w:szCs w:val="24"/>
      </w:rPr>
      <w:t xml:space="preserve"> </w:t>
    </w:r>
    <w:r w:rsidRPr="00E73E6B">
      <w:rPr>
        <w:rFonts w:ascii="Arial Narrow" w:eastAsia="Courier New" w:hAnsi="Courier New" w:cs="Courier New"/>
        <w:sz w:val="24"/>
        <w:szCs w:val="24"/>
      </w:rPr>
      <w:t>Words</w:t>
    </w:r>
    <w:r w:rsidRPr="00E73E6B">
      <w:rPr>
        <w:rFonts w:ascii="Arial Narrow" w:eastAsia="Courier New" w:hAnsi="Courier New" w:cs="Courier New"/>
        <w:spacing w:val="-2"/>
        <w:sz w:val="24"/>
        <w:szCs w:val="24"/>
      </w:rPr>
      <w:t xml:space="preserve"> </w:t>
    </w:r>
    <w:r w:rsidRPr="00E73E6B">
      <w:rPr>
        <w:rFonts w:ascii="Arial Narrow" w:eastAsia="Courier New" w:hAnsi="Courier New" w:cs="Courier New"/>
        <w:strike/>
        <w:color w:val="FF0000"/>
        <w:sz w:val="24"/>
        <w:szCs w:val="24"/>
      </w:rPr>
      <w:t>stricken</w:t>
    </w:r>
    <w:r w:rsidRPr="00E73E6B">
      <w:rPr>
        <w:rFonts w:ascii="Arial Narrow" w:eastAsia="Courier New" w:hAnsi="Courier New" w:cs="Courier New"/>
        <w:color w:val="FF0000"/>
        <w:spacing w:val="-14"/>
        <w:sz w:val="24"/>
        <w:szCs w:val="24"/>
      </w:rPr>
      <w:t xml:space="preserve"> </w:t>
    </w:r>
    <w:r w:rsidRPr="00E73E6B">
      <w:rPr>
        <w:rFonts w:ascii="Arial Narrow" w:eastAsia="Courier New" w:hAnsi="Courier New" w:cs="Courier New"/>
        <w:sz w:val="24"/>
        <w:szCs w:val="24"/>
      </w:rPr>
      <w:t>are</w:t>
    </w:r>
    <w:r w:rsidRPr="00E73E6B">
      <w:rPr>
        <w:rFonts w:ascii="Arial Narrow" w:eastAsia="Courier New" w:hAnsi="Courier New" w:cs="Courier New"/>
        <w:spacing w:val="-1"/>
        <w:sz w:val="24"/>
        <w:szCs w:val="24"/>
      </w:rPr>
      <w:t xml:space="preserve"> </w:t>
    </w:r>
    <w:r w:rsidRPr="00E73E6B">
      <w:rPr>
        <w:rFonts w:ascii="Arial Narrow" w:eastAsia="Courier New" w:hAnsi="Courier New" w:cs="Courier New"/>
        <w:sz w:val="24"/>
        <w:szCs w:val="24"/>
      </w:rPr>
      <w:t>deletions;</w:t>
    </w:r>
    <w:r w:rsidRPr="00E73E6B">
      <w:rPr>
        <w:rFonts w:ascii="Arial Narrow" w:eastAsia="Courier New" w:hAnsi="Courier New" w:cs="Courier New"/>
        <w:spacing w:val="-6"/>
        <w:sz w:val="24"/>
        <w:szCs w:val="24"/>
      </w:rPr>
      <w:t xml:space="preserve"> </w:t>
    </w:r>
    <w:r w:rsidRPr="00E73E6B">
      <w:rPr>
        <w:rFonts w:ascii="Arial Narrow" w:eastAsia="Courier New" w:hAnsi="Courier New" w:cs="Courier New"/>
        <w:sz w:val="24"/>
        <w:szCs w:val="24"/>
      </w:rPr>
      <w:t>words</w:t>
    </w:r>
    <w:r w:rsidRPr="00E73E6B">
      <w:rPr>
        <w:rFonts w:ascii="Arial Narrow" w:eastAsia="Courier New" w:hAnsi="Courier New" w:cs="Courier New"/>
        <w:spacing w:val="1"/>
        <w:sz w:val="24"/>
        <w:szCs w:val="24"/>
      </w:rPr>
      <w:t xml:space="preserve"> </w:t>
    </w:r>
    <w:r w:rsidRPr="00E73E6B">
      <w:rPr>
        <w:rFonts w:ascii="Arial Narrow" w:eastAsia="Courier New" w:hAnsi="Courier New" w:cs="Courier New"/>
        <w:color w:val="0000FF"/>
        <w:sz w:val="24"/>
        <w:szCs w:val="24"/>
        <w:u w:val="single" w:color="0000FF"/>
      </w:rPr>
      <w:t>underlined</w:t>
    </w:r>
    <w:r w:rsidRPr="00E73E6B">
      <w:rPr>
        <w:rFonts w:ascii="Arial Narrow" w:eastAsia="Courier New" w:hAnsi="Courier New" w:cs="Courier New"/>
        <w:color w:val="0000FF"/>
        <w:spacing w:val="2"/>
        <w:sz w:val="24"/>
        <w:szCs w:val="24"/>
      </w:rPr>
      <w:t xml:space="preserve"> </w:t>
    </w:r>
    <w:r w:rsidRPr="00E73E6B">
      <w:rPr>
        <w:rFonts w:ascii="Arial Narrow" w:eastAsia="Courier New" w:hAnsi="Courier New" w:cs="Courier New"/>
        <w:sz w:val="24"/>
        <w:szCs w:val="24"/>
      </w:rPr>
      <w:t xml:space="preserve">are </w:t>
    </w:r>
    <w:r w:rsidRPr="00E73E6B">
      <w:rPr>
        <w:rFonts w:ascii="Arial Narrow" w:eastAsia="Courier New" w:hAnsi="Courier New" w:cs="Courier New"/>
        <w:spacing w:val="-2"/>
        <w:sz w:val="24"/>
        <w:szCs w:val="24"/>
      </w:rPr>
      <w:t>additions.</w:t>
    </w:r>
  </w:p>
  <w:p w14:paraId="5B480044" w14:textId="77777777" w:rsidR="00A53F9A" w:rsidRDefault="00000000" w:rsidP="00A53F9A">
    <w:pPr>
      <w:widowControl w:val="0"/>
      <w:autoSpaceDE w:val="0"/>
      <w:autoSpaceDN w:val="0"/>
      <w:spacing w:before="19" w:after="0" w:line="240" w:lineRule="auto"/>
      <w:ind w:left="20"/>
      <w:rPr>
        <w:rFonts w:ascii="Arial Narrow" w:eastAsia="Courier New" w:hAnsi="Courier New" w:cs="Courier New"/>
        <w:spacing w:val="-2"/>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0423E" w14:textId="77777777" w:rsidR="00A748ED" w:rsidRDefault="00A748ED">
      <w:pPr>
        <w:spacing w:after="0" w:line="240" w:lineRule="auto"/>
      </w:pPr>
      <w:r>
        <w:separator/>
      </w:r>
    </w:p>
  </w:footnote>
  <w:footnote w:type="continuationSeparator" w:id="0">
    <w:p w14:paraId="07174C61" w14:textId="77777777" w:rsidR="00A748ED" w:rsidRDefault="00A74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7C58C" w14:textId="3AFDA9CE" w:rsidR="000741BF" w:rsidRDefault="000741BF">
    <w:pPr>
      <w:pStyle w:val="Header"/>
    </w:pPr>
    <w:r>
      <w:rPr>
        <w:noProof/>
      </w:rPr>
      <mc:AlternateContent>
        <mc:Choice Requires="wps">
          <w:drawing>
            <wp:anchor distT="0" distB="0" distL="118745" distR="118745" simplePos="0" relativeHeight="251659264" behindDoc="1" locked="0" layoutInCell="1" allowOverlap="0" wp14:anchorId="30682026" wp14:editId="25A6234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1261F753" w14:textId="24AD6117" w:rsidR="000741BF" w:rsidRDefault="000741BF">
                              <w:pPr>
                                <w:pStyle w:val="Header"/>
                                <w:tabs>
                                  <w:tab w:val="clear" w:pos="4680"/>
                                  <w:tab w:val="clear" w:pos="9360"/>
                                </w:tabs>
                                <w:jc w:val="center"/>
                                <w:rPr>
                                  <w:caps/>
                                  <w:color w:val="FFFFFF" w:themeColor="background1"/>
                                </w:rPr>
                              </w:pPr>
                              <w:r>
                                <w:rPr>
                                  <w:caps/>
                                  <w:color w:val="FFFFFF" w:themeColor="background1"/>
                                </w:rPr>
                                <w:t>Composite Exhibit b</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0682026" id="Rectangle 63"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1261F753" w14:textId="24AD6117" w:rsidR="000741BF" w:rsidRDefault="000741BF">
                        <w:pPr>
                          <w:pStyle w:val="Header"/>
                          <w:tabs>
                            <w:tab w:val="clear" w:pos="4680"/>
                            <w:tab w:val="clear" w:pos="9360"/>
                          </w:tabs>
                          <w:jc w:val="center"/>
                          <w:rPr>
                            <w:caps/>
                            <w:color w:val="FFFFFF" w:themeColor="background1"/>
                          </w:rPr>
                        </w:pPr>
                        <w:r>
                          <w:rPr>
                            <w:caps/>
                            <w:color w:val="FFFFFF" w:themeColor="background1"/>
                          </w:rPr>
                          <w:t>Composite Exhibit b</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7377B"/>
    <w:multiLevelType w:val="hybridMultilevel"/>
    <w:tmpl w:val="9BCC6968"/>
    <w:lvl w:ilvl="0" w:tplc="4B8E1FD2">
      <w:start w:val="1"/>
      <w:numFmt w:val="decimal"/>
      <w:lvlText w:val="%1)"/>
      <w:lvlJc w:val="left"/>
      <w:pPr>
        <w:ind w:left="720" w:hanging="360"/>
      </w:pPr>
      <w:rPr>
        <w:rFonts w:hint="default"/>
      </w:rPr>
    </w:lvl>
    <w:lvl w:ilvl="1" w:tplc="39D4E61A" w:tentative="1">
      <w:start w:val="1"/>
      <w:numFmt w:val="lowerLetter"/>
      <w:lvlText w:val="%2."/>
      <w:lvlJc w:val="left"/>
      <w:pPr>
        <w:ind w:left="1440" w:hanging="360"/>
      </w:pPr>
    </w:lvl>
    <w:lvl w:ilvl="2" w:tplc="F3F008DE" w:tentative="1">
      <w:start w:val="1"/>
      <w:numFmt w:val="lowerRoman"/>
      <w:lvlText w:val="%3."/>
      <w:lvlJc w:val="right"/>
      <w:pPr>
        <w:ind w:left="2160" w:hanging="180"/>
      </w:pPr>
    </w:lvl>
    <w:lvl w:ilvl="3" w:tplc="69EAA392" w:tentative="1">
      <w:start w:val="1"/>
      <w:numFmt w:val="decimal"/>
      <w:lvlText w:val="%4."/>
      <w:lvlJc w:val="left"/>
      <w:pPr>
        <w:ind w:left="2880" w:hanging="360"/>
      </w:pPr>
    </w:lvl>
    <w:lvl w:ilvl="4" w:tplc="B7D017BA" w:tentative="1">
      <w:start w:val="1"/>
      <w:numFmt w:val="lowerLetter"/>
      <w:lvlText w:val="%5."/>
      <w:lvlJc w:val="left"/>
      <w:pPr>
        <w:ind w:left="3600" w:hanging="360"/>
      </w:pPr>
    </w:lvl>
    <w:lvl w:ilvl="5" w:tplc="BB321928" w:tentative="1">
      <w:start w:val="1"/>
      <w:numFmt w:val="lowerRoman"/>
      <w:lvlText w:val="%6."/>
      <w:lvlJc w:val="right"/>
      <w:pPr>
        <w:ind w:left="4320" w:hanging="180"/>
      </w:pPr>
    </w:lvl>
    <w:lvl w:ilvl="6" w:tplc="91DC0892" w:tentative="1">
      <w:start w:val="1"/>
      <w:numFmt w:val="decimal"/>
      <w:lvlText w:val="%7."/>
      <w:lvlJc w:val="left"/>
      <w:pPr>
        <w:ind w:left="5040" w:hanging="360"/>
      </w:pPr>
    </w:lvl>
    <w:lvl w:ilvl="7" w:tplc="39909BDE" w:tentative="1">
      <w:start w:val="1"/>
      <w:numFmt w:val="lowerLetter"/>
      <w:lvlText w:val="%8."/>
      <w:lvlJc w:val="left"/>
      <w:pPr>
        <w:ind w:left="5760" w:hanging="360"/>
      </w:pPr>
    </w:lvl>
    <w:lvl w:ilvl="8" w:tplc="01BCF186" w:tentative="1">
      <w:start w:val="1"/>
      <w:numFmt w:val="lowerRoman"/>
      <w:lvlText w:val="%9."/>
      <w:lvlJc w:val="right"/>
      <w:pPr>
        <w:ind w:left="6480" w:hanging="180"/>
      </w:pPr>
    </w:lvl>
  </w:abstractNum>
  <w:abstractNum w:abstractNumId="1" w15:restartNumberingAfterBreak="0">
    <w:nsid w:val="3AC42BEA"/>
    <w:multiLevelType w:val="hybridMultilevel"/>
    <w:tmpl w:val="9BCC6968"/>
    <w:lvl w:ilvl="0" w:tplc="8AF2F790">
      <w:start w:val="1"/>
      <w:numFmt w:val="decimal"/>
      <w:lvlText w:val="%1)"/>
      <w:lvlJc w:val="left"/>
      <w:pPr>
        <w:ind w:left="720" w:hanging="360"/>
      </w:pPr>
      <w:rPr>
        <w:rFonts w:hint="default"/>
      </w:rPr>
    </w:lvl>
    <w:lvl w:ilvl="1" w:tplc="D0DAF3EA" w:tentative="1">
      <w:start w:val="1"/>
      <w:numFmt w:val="lowerLetter"/>
      <w:lvlText w:val="%2."/>
      <w:lvlJc w:val="left"/>
      <w:pPr>
        <w:ind w:left="1440" w:hanging="360"/>
      </w:pPr>
    </w:lvl>
    <w:lvl w:ilvl="2" w:tplc="E1AC1EA6" w:tentative="1">
      <w:start w:val="1"/>
      <w:numFmt w:val="lowerRoman"/>
      <w:lvlText w:val="%3."/>
      <w:lvlJc w:val="right"/>
      <w:pPr>
        <w:ind w:left="2160" w:hanging="180"/>
      </w:pPr>
    </w:lvl>
    <w:lvl w:ilvl="3" w:tplc="0D3640FE" w:tentative="1">
      <w:start w:val="1"/>
      <w:numFmt w:val="decimal"/>
      <w:lvlText w:val="%4."/>
      <w:lvlJc w:val="left"/>
      <w:pPr>
        <w:ind w:left="2880" w:hanging="360"/>
      </w:pPr>
    </w:lvl>
    <w:lvl w:ilvl="4" w:tplc="E15AE244" w:tentative="1">
      <w:start w:val="1"/>
      <w:numFmt w:val="lowerLetter"/>
      <w:lvlText w:val="%5."/>
      <w:lvlJc w:val="left"/>
      <w:pPr>
        <w:ind w:left="3600" w:hanging="360"/>
      </w:pPr>
    </w:lvl>
    <w:lvl w:ilvl="5" w:tplc="D310AAC8" w:tentative="1">
      <w:start w:val="1"/>
      <w:numFmt w:val="lowerRoman"/>
      <w:lvlText w:val="%6."/>
      <w:lvlJc w:val="right"/>
      <w:pPr>
        <w:ind w:left="4320" w:hanging="180"/>
      </w:pPr>
    </w:lvl>
    <w:lvl w:ilvl="6" w:tplc="5254D4C4" w:tentative="1">
      <w:start w:val="1"/>
      <w:numFmt w:val="decimal"/>
      <w:lvlText w:val="%7."/>
      <w:lvlJc w:val="left"/>
      <w:pPr>
        <w:ind w:left="5040" w:hanging="360"/>
      </w:pPr>
    </w:lvl>
    <w:lvl w:ilvl="7" w:tplc="03808980" w:tentative="1">
      <w:start w:val="1"/>
      <w:numFmt w:val="lowerLetter"/>
      <w:lvlText w:val="%8."/>
      <w:lvlJc w:val="left"/>
      <w:pPr>
        <w:ind w:left="5760" w:hanging="360"/>
      </w:pPr>
    </w:lvl>
    <w:lvl w:ilvl="8" w:tplc="60E6CCCE" w:tentative="1">
      <w:start w:val="1"/>
      <w:numFmt w:val="lowerRoman"/>
      <w:lvlText w:val="%9."/>
      <w:lvlJc w:val="right"/>
      <w:pPr>
        <w:ind w:left="6480" w:hanging="180"/>
      </w:pPr>
    </w:lvl>
  </w:abstractNum>
  <w:num w:numId="1" w16cid:durableId="2076540344">
    <w:abstractNumId w:val="0"/>
  </w:num>
  <w:num w:numId="2" w16cid:durableId="773792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1BF"/>
    <w:rsid w:val="000741BF"/>
    <w:rsid w:val="00A74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42A6B"/>
  <w15:docId w15:val="{914F1703-F809-4FCE-B45F-54118FD7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1AD"/>
    <w:rPr>
      <w:rFonts w:ascii="Segoe UI" w:hAnsi="Segoe UI" w:cs="Segoe UI"/>
      <w:sz w:val="18"/>
      <w:szCs w:val="18"/>
    </w:rPr>
  </w:style>
  <w:style w:type="paragraph" w:styleId="ListParagraph">
    <w:name w:val="List Paragraph"/>
    <w:basedOn w:val="Normal"/>
    <w:uiPriority w:val="34"/>
    <w:qFormat/>
    <w:rsid w:val="003B243D"/>
    <w:pPr>
      <w:ind w:left="720"/>
      <w:contextualSpacing/>
    </w:pPr>
  </w:style>
  <w:style w:type="character" w:customStyle="1" w:styleId="text">
    <w:name w:val="text"/>
    <w:basedOn w:val="DefaultParagraphFont"/>
    <w:rsid w:val="003B243D"/>
  </w:style>
  <w:style w:type="character" w:styleId="Hyperlink">
    <w:name w:val="Hyperlink"/>
    <w:basedOn w:val="DefaultParagraphFont"/>
    <w:uiPriority w:val="99"/>
    <w:unhideWhenUsed/>
    <w:rsid w:val="003B243D"/>
    <w:rPr>
      <w:color w:val="0000FF"/>
      <w:u w:val="single"/>
    </w:rPr>
  </w:style>
  <w:style w:type="character" w:customStyle="1" w:styleId="sectionnumber">
    <w:name w:val="sectionnumber"/>
    <w:basedOn w:val="DefaultParagraphFont"/>
    <w:rsid w:val="003B243D"/>
  </w:style>
  <w:style w:type="character" w:customStyle="1" w:styleId="catchlinetext">
    <w:name w:val="catchlinetext"/>
    <w:basedOn w:val="DefaultParagraphFont"/>
    <w:rsid w:val="003B243D"/>
  </w:style>
  <w:style w:type="character" w:customStyle="1" w:styleId="emdash">
    <w:name w:val="emdash"/>
    <w:basedOn w:val="DefaultParagraphFont"/>
    <w:rsid w:val="003B243D"/>
  </w:style>
  <w:style w:type="character" w:customStyle="1" w:styleId="number">
    <w:name w:val="number"/>
    <w:basedOn w:val="DefaultParagraphFont"/>
    <w:rsid w:val="003B243D"/>
  </w:style>
  <w:style w:type="character" w:styleId="CommentReference">
    <w:name w:val="annotation reference"/>
    <w:basedOn w:val="DefaultParagraphFont"/>
    <w:uiPriority w:val="99"/>
    <w:semiHidden/>
    <w:unhideWhenUsed/>
    <w:rsid w:val="002B2971"/>
    <w:rPr>
      <w:sz w:val="16"/>
      <w:szCs w:val="16"/>
    </w:rPr>
  </w:style>
  <w:style w:type="paragraph" w:styleId="CommentText">
    <w:name w:val="annotation text"/>
    <w:basedOn w:val="Normal"/>
    <w:link w:val="CommentTextChar"/>
    <w:uiPriority w:val="99"/>
    <w:semiHidden/>
    <w:unhideWhenUsed/>
    <w:rsid w:val="002B2971"/>
    <w:pPr>
      <w:spacing w:line="240" w:lineRule="auto"/>
    </w:pPr>
    <w:rPr>
      <w:sz w:val="20"/>
      <w:szCs w:val="20"/>
    </w:rPr>
  </w:style>
  <w:style w:type="character" w:customStyle="1" w:styleId="CommentTextChar">
    <w:name w:val="Comment Text Char"/>
    <w:basedOn w:val="DefaultParagraphFont"/>
    <w:link w:val="CommentText"/>
    <w:uiPriority w:val="99"/>
    <w:semiHidden/>
    <w:rsid w:val="002B2971"/>
    <w:rPr>
      <w:sz w:val="20"/>
      <w:szCs w:val="20"/>
    </w:rPr>
  </w:style>
  <w:style w:type="paragraph" w:styleId="CommentSubject">
    <w:name w:val="annotation subject"/>
    <w:basedOn w:val="CommentText"/>
    <w:next w:val="CommentText"/>
    <w:link w:val="CommentSubjectChar"/>
    <w:uiPriority w:val="99"/>
    <w:semiHidden/>
    <w:unhideWhenUsed/>
    <w:rsid w:val="002B2971"/>
    <w:rPr>
      <w:b/>
      <w:bCs/>
    </w:rPr>
  </w:style>
  <w:style w:type="character" w:customStyle="1" w:styleId="CommentSubjectChar">
    <w:name w:val="Comment Subject Char"/>
    <w:basedOn w:val="CommentTextChar"/>
    <w:link w:val="CommentSubject"/>
    <w:uiPriority w:val="99"/>
    <w:semiHidden/>
    <w:rsid w:val="002B2971"/>
    <w:rPr>
      <w:b/>
      <w:bCs/>
      <w:sz w:val="20"/>
      <w:szCs w:val="20"/>
    </w:rPr>
  </w:style>
  <w:style w:type="character" w:customStyle="1" w:styleId="sectionbody">
    <w:name w:val="sectionbody"/>
    <w:basedOn w:val="DefaultParagraphFont"/>
    <w:rsid w:val="002B2971"/>
  </w:style>
  <w:style w:type="paragraph" w:styleId="Header">
    <w:name w:val="header"/>
    <w:basedOn w:val="Normal"/>
    <w:link w:val="HeaderChar"/>
    <w:uiPriority w:val="99"/>
    <w:unhideWhenUsed/>
    <w:rsid w:val="00F25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DC5"/>
  </w:style>
  <w:style w:type="paragraph" w:styleId="Footer">
    <w:name w:val="footer"/>
    <w:basedOn w:val="Normal"/>
    <w:link w:val="FooterChar"/>
    <w:uiPriority w:val="99"/>
    <w:unhideWhenUsed/>
    <w:rsid w:val="00F25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DC5"/>
  </w:style>
  <w:style w:type="paragraph" w:styleId="Revision">
    <w:name w:val="Revision"/>
    <w:hidden/>
    <w:uiPriority w:val="99"/>
    <w:semiHidden/>
    <w:rsid w:val="00E403AA"/>
    <w:pPr>
      <w:spacing w:after="0" w:line="240" w:lineRule="auto"/>
    </w:pPr>
  </w:style>
  <w:style w:type="character" w:styleId="LineNumber">
    <w:name w:val="line number"/>
    <w:basedOn w:val="DefaultParagraphFont"/>
    <w:uiPriority w:val="99"/>
    <w:semiHidden/>
    <w:unhideWhenUsed/>
    <w:rsid w:val="00FE0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Composite Exhibit b</dc:title>
  <dc:creator>Mariane Dorris</dc:creator>
  <cp:lastModifiedBy>Mariane Dorris</cp:lastModifiedBy>
  <cp:revision>2</cp:revision>
  <dcterms:created xsi:type="dcterms:W3CDTF">2023-05-31T01:03:00Z</dcterms:created>
  <dcterms:modified xsi:type="dcterms:W3CDTF">2023-05-31T01:03:00Z</dcterms:modified>
</cp:coreProperties>
</file>