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0C44" w:rsidP="00EA317E" w:rsidRDefault="00EA317E">
      <w:pPr>
        <w:pStyle w:val="BodyText"/>
        <w:spacing w:before="6"/>
        <w:jc w:val="center"/>
        <w:rPr>
          <w:b/>
          <w:sz w:val="24"/>
          <w:szCs w:val="24"/>
        </w:rPr>
      </w:pPr>
      <w:r w:rsidRPr="00420C44">
        <w:rPr>
          <w:b/>
          <w:sz w:val="24"/>
          <w:szCs w:val="24"/>
        </w:rPr>
        <w:t xml:space="preserve">WHITE PAPER </w:t>
      </w:r>
    </w:p>
    <w:p w:rsidRPr="00420C44" w:rsidR="00824509" w:rsidP="00EA317E" w:rsidRDefault="00EA317E">
      <w:pPr>
        <w:pStyle w:val="BodyText"/>
        <w:spacing w:before="6"/>
        <w:jc w:val="center"/>
        <w:rPr>
          <w:b/>
          <w:sz w:val="24"/>
          <w:szCs w:val="24"/>
        </w:rPr>
      </w:pPr>
      <w:r w:rsidRPr="00420C44">
        <w:rPr>
          <w:b/>
          <w:sz w:val="24"/>
          <w:szCs w:val="24"/>
        </w:rPr>
        <w:t>PROPOSED AMENDMENT TO FLORIDA STATUTE 61.075</w:t>
      </w:r>
    </w:p>
    <w:p w:rsidRPr="00C73955" w:rsidR="00EA317E" w:rsidP="00163139" w:rsidRDefault="00EA317E">
      <w:pPr>
        <w:pStyle w:val="BodyText"/>
        <w:spacing w:before="6"/>
        <w:rPr>
          <w:sz w:val="24"/>
          <w:szCs w:val="24"/>
        </w:rPr>
      </w:pPr>
    </w:p>
    <w:p w:rsidRPr="00C73955" w:rsidR="00F5055C" w:rsidP="00163139" w:rsidRDefault="00F5055C">
      <w:pPr>
        <w:pStyle w:val="BodyText"/>
        <w:spacing w:before="6"/>
        <w:rPr>
          <w:sz w:val="24"/>
          <w:szCs w:val="24"/>
        </w:rPr>
      </w:pPr>
      <w:r w:rsidRPr="00C73955">
        <w:rPr>
          <w:sz w:val="24"/>
          <w:szCs w:val="24"/>
        </w:rPr>
        <w:t>The proposed amendment to F.S. 61.075(4) and the creation of F.S. 61.075(12) pertain</w:t>
      </w:r>
      <w:r w:rsidR="00D96A80">
        <w:rPr>
          <w:sz w:val="24"/>
          <w:szCs w:val="24"/>
        </w:rPr>
        <w:t>s</w:t>
      </w:r>
      <w:r w:rsidRPr="00C73955">
        <w:rPr>
          <w:sz w:val="24"/>
          <w:szCs w:val="24"/>
        </w:rPr>
        <w:t xml:space="preserve"> to the rights in real property awarded in dissolution of marriage cases. </w:t>
      </w:r>
    </w:p>
    <w:p w:rsidRPr="00C73955" w:rsidR="00F5055C" w:rsidP="00163139" w:rsidRDefault="00F5055C">
      <w:pPr>
        <w:pStyle w:val="BodyText"/>
        <w:spacing w:before="6"/>
        <w:rPr>
          <w:sz w:val="24"/>
          <w:szCs w:val="24"/>
        </w:rPr>
      </w:pPr>
    </w:p>
    <w:p w:rsidRPr="00C73955" w:rsidR="00824509" w:rsidP="00163139" w:rsidRDefault="00864256">
      <w:pPr>
        <w:pStyle w:val="ListParagraph"/>
        <w:numPr>
          <w:ilvl w:val="0"/>
          <w:numId w:val="1"/>
        </w:numPr>
        <w:tabs>
          <w:tab w:val="left" w:pos="1202"/>
        </w:tabs>
        <w:rPr>
          <w:b/>
          <w:sz w:val="24"/>
          <w:szCs w:val="24"/>
        </w:rPr>
      </w:pPr>
      <w:r w:rsidRPr="00C73955">
        <w:rPr>
          <w:b/>
          <w:color w:val="242424"/>
          <w:sz w:val="24"/>
          <w:szCs w:val="24"/>
        </w:rPr>
        <w:t>SUMMARY</w:t>
      </w:r>
    </w:p>
    <w:p w:rsidRPr="00C73955" w:rsidR="00824509" w:rsidP="00163139" w:rsidRDefault="00864256">
      <w:pPr>
        <w:pStyle w:val="Heading2"/>
        <w:spacing w:before="175"/>
        <w:ind w:left="236"/>
        <w:rPr>
          <w:i/>
          <w:sz w:val="24"/>
          <w:szCs w:val="24"/>
          <w:u w:val="single"/>
        </w:rPr>
      </w:pPr>
      <w:r w:rsidRPr="00C73955">
        <w:rPr>
          <w:i/>
          <w:color w:val="242424"/>
          <w:sz w:val="24"/>
          <w:szCs w:val="24"/>
          <w:u w:val="single"/>
        </w:rPr>
        <w:t>Part 1-</w:t>
      </w:r>
      <w:r w:rsidRPr="00C73955" w:rsidR="00425C31">
        <w:rPr>
          <w:i/>
          <w:color w:val="1D1B11" w:themeColor="background2" w:themeShade="1A"/>
          <w:w w:val="105"/>
          <w:sz w:val="24"/>
          <w:szCs w:val="24"/>
          <w:u w:val="single"/>
        </w:rPr>
        <w:t xml:space="preserve"> F.S. </w:t>
      </w:r>
      <w:r w:rsidRPr="00C73955">
        <w:rPr>
          <w:i/>
          <w:color w:val="242424"/>
          <w:sz w:val="24"/>
          <w:szCs w:val="24"/>
          <w:u w:val="single"/>
        </w:rPr>
        <w:t>61.075(4)-To be amended to adopt a new subsection</w:t>
      </w:r>
    </w:p>
    <w:p w:rsidRPr="00C73955" w:rsidR="00824509" w:rsidP="00163139" w:rsidRDefault="00824509">
      <w:pPr>
        <w:pStyle w:val="BodyText"/>
        <w:spacing w:before="7"/>
        <w:rPr>
          <w:sz w:val="24"/>
          <w:szCs w:val="24"/>
        </w:rPr>
      </w:pPr>
    </w:p>
    <w:p w:rsidRPr="00D60983" w:rsidR="0070574E" w:rsidP="00163139" w:rsidRDefault="00864256">
      <w:pPr>
        <w:ind w:left="210" w:right="319" w:firstLine="16"/>
        <w:rPr>
          <w:color w:val="242424"/>
        </w:rPr>
      </w:pPr>
      <w:r w:rsidRPr="00C73955">
        <w:rPr>
          <w:color w:val="242424"/>
          <w:sz w:val="24"/>
          <w:szCs w:val="24"/>
        </w:rPr>
        <w:t xml:space="preserve">The proposed amendment to </w:t>
      </w:r>
      <w:r w:rsidRPr="00C73955" w:rsidR="00004FA7">
        <w:rPr>
          <w:color w:val="242424"/>
          <w:sz w:val="24"/>
          <w:szCs w:val="24"/>
        </w:rPr>
        <w:t>F.S.</w:t>
      </w:r>
      <w:r w:rsidRPr="00C73955">
        <w:rPr>
          <w:color w:val="242424"/>
          <w:sz w:val="24"/>
          <w:szCs w:val="24"/>
        </w:rPr>
        <w:t xml:space="preserve"> 61.075(4) </w:t>
      </w:r>
      <w:r w:rsidRPr="00C73955" w:rsidR="006422EA">
        <w:rPr>
          <w:color w:val="242424"/>
          <w:sz w:val="24"/>
          <w:szCs w:val="24"/>
        </w:rPr>
        <w:t xml:space="preserve">would require that a </w:t>
      </w:r>
      <w:r w:rsidR="007A4C01">
        <w:rPr>
          <w:color w:val="242424"/>
          <w:sz w:val="24"/>
          <w:szCs w:val="24"/>
        </w:rPr>
        <w:t>notice</w:t>
      </w:r>
      <w:r w:rsidR="00FC0CAC">
        <w:rPr>
          <w:color w:val="242424"/>
          <w:sz w:val="24"/>
          <w:szCs w:val="24"/>
        </w:rPr>
        <w:t xml:space="preserve"> of righ</w:t>
      </w:r>
      <w:r w:rsidRPr="00C73955" w:rsidR="006422EA">
        <w:rPr>
          <w:color w:val="242424"/>
          <w:sz w:val="24"/>
          <w:szCs w:val="24"/>
        </w:rPr>
        <w:t>ts</w:t>
      </w:r>
      <w:r w:rsidRPr="00C73955" w:rsidR="006E1F5A">
        <w:rPr>
          <w:color w:val="242424"/>
          <w:sz w:val="24"/>
          <w:szCs w:val="24"/>
        </w:rPr>
        <w:t xml:space="preserve"> </w:t>
      </w:r>
      <w:r w:rsidRPr="00C73955" w:rsidR="006422EA">
        <w:rPr>
          <w:color w:val="242424"/>
          <w:sz w:val="24"/>
          <w:szCs w:val="24"/>
        </w:rPr>
        <w:t xml:space="preserve">awarded </w:t>
      </w:r>
      <w:r w:rsidR="000B565D">
        <w:rPr>
          <w:color w:val="242424"/>
          <w:sz w:val="24"/>
          <w:szCs w:val="24"/>
        </w:rPr>
        <w:t>to</w:t>
      </w:r>
      <w:r w:rsidRPr="00C73955" w:rsidR="006422EA">
        <w:rPr>
          <w:color w:val="242424"/>
          <w:sz w:val="24"/>
          <w:szCs w:val="24"/>
        </w:rPr>
        <w:t xml:space="preserve"> real p</w:t>
      </w:r>
      <w:r w:rsidRPr="00C73955" w:rsidR="006E1F5A">
        <w:rPr>
          <w:color w:val="242424"/>
          <w:sz w:val="24"/>
          <w:szCs w:val="24"/>
        </w:rPr>
        <w:t xml:space="preserve">roperty </w:t>
      </w:r>
      <w:r w:rsidRPr="00C73955" w:rsidR="006422EA">
        <w:rPr>
          <w:color w:val="242424"/>
          <w:sz w:val="24"/>
          <w:szCs w:val="24"/>
        </w:rPr>
        <w:t xml:space="preserve">or the proceeds from its future sale or refinance be contained </w:t>
      </w:r>
      <w:r w:rsidR="003064BC">
        <w:rPr>
          <w:color w:val="242424"/>
          <w:sz w:val="24"/>
          <w:szCs w:val="24"/>
        </w:rPr>
        <w:t xml:space="preserve">either </w:t>
      </w:r>
      <w:r w:rsidRPr="00C73955" w:rsidR="006422EA">
        <w:rPr>
          <w:color w:val="242424"/>
          <w:sz w:val="24"/>
          <w:szCs w:val="24"/>
        </w:rPr>
        <w:t>(1) in a deed amongst the parties to the</w:t>
      </w:r>
      <w:r w:rsidRPr="00C73955" w:rsidR="006E1F5A">
        <w:rPr>
          <w:color w:val="242424"/>
          <w:sz w:val="24"/>
          <w:szCs w:val="24"/>
        </w:rPr>
        <w:t xml:space="preserve"> </w:t>
      </w:r>
      <w:r w:rsidRPr="00C73955" w:rsidR="006422EA">
        <w:rPr>
          <w:color w:val="242424"/>
          <w:sz w:val="24"/>
          <w:szCs w:val="24"/>
        </w:rPr>
        <w:t>dissolution of marriage case or (2) in</w:t>
      </w:r>
      <w:r w:rsidR="00F408B3">
        <w:rPr>
          <w:color w:val="242424"/>
          <w:sz w:val="24"/>
          <w:szCs w:val="24"/>
        </w:rPr>
        <w:t xml:space="preserve"> a</w:t>
      </w:r>
      <w:r w:rsidRPr="00C73955" w:rsidR="006422EA">
        <w:rPr>
          <w:color w:val="242424"/>
          <w:sz w:val="24"/>
          <w:szCs w:val="24"/>
        </w:rPr>
        <w:t xml:space="preserve"> </w:t>
      </w:r>
      <w:r w:rsidR="00CA4F1D">
        <w:rPr>
          <w:color w:val="242424"/>
          <w:sz w:val="24"/>
          <w:szCs w:val="24"/>
        </w:rPr>
        <w:t>separate instrument</w:t>
      </w:r>
      <w:r w:rsidRPr="00EB315E" w:rsidR="0070574E">
        <w:rPr>
          <w:sz w:val="24"/>
          <w:szCs w:val="24"/>
        </w:rPr>
        <w:t xml:space="preserve">. </w:t>
      </w:r>
      <w:r w:rsidRPr="00EB315E" w:rsidR="006422EA">
        <w:rPr>
          <w:sz w:val="24"/>
          <w:szCs w:val="24"/>
        </w:rPr>
        <w:t xml:space="preserve">Such deed or </w:t>
      </w:r>
      <w:r w:rsidR="00CA4F1D">
        <w:rPr>
          <w:color w:val="242424"/>
          <w:sz w:val="24"/>
          <w:szCs w:val="24"/>
        </w:rPr>
        <w:t>instrument</w:t>
      </w:r>
      <w:r w:rsidR="00CA4F1D">
        <w:rPr>
          <w:sz w:val="24"/>
          <w:szCs w:val="24"/>
        </w:rPr>
        <w:t xml:space="preserve"> </w:t>
      </w:r>
      <w:r w:rsidR="004B48C8">
        <w:rPr>
          <w:sz w:val="24"/>
          <w:szCs w:val="24"/>
        </w:rPr>
        <w:t xml:space="preserve">(which could be either a certified copy of an </w:t>
      </w:r>
      <w:r w:rsidR="003064BC">
        <w:rPr>
          <w:sz w:val="24"/>
          <w:szCs w:val="24"/>
        </w:rPr>
        <w:t>entry</w:t>
      </w:r>
      <w:r w:rsidR="004B48C8">
        <w:rPr>
          <w:sz w:val="24"/>
          <w:szCs w:val="24"/>
        </w:rPr>
        <w:t xml:space="preserve"> from the dissolution of marriage case file or a separate </w:t>
      </w:r>
      <w:r w:rsidR="00B44E45">
        <w:rPr>
          <w:sz w:val="24"/>
          <w:szCs w:val="24"/>
        </w:rPr>
        <w:t>notice</w:t>
      </w:r>
      <w:r w:rsidR="004B48C8">
        <w:rPr>
          <w:sz w:val="24"/>
          <w:szCs w:val="24"/>
        </w:rPr>
        <w:t xml:space="preserve">) </w:t>
      </w:r>
      <w:r w:rsidRPr="00EB315E" w:rsidR="006422EA">
        <w:rPr>
          <w:sz w:val="24"/>
          <w:szCs w:val="24"/>
        </w:rPr>
        <w:t>would have to be recorded in the</w:t>
      </w:r>
      <w:r w:rsidRPr="00FC7403" w:rsidR="006422EA">
        <w:rPr>
          <w:sz w:val="24"/>
          <w:szCs w:val="24"/>
        </w:rPr>
        <w:t xml:space="preserve"> </w:t>
      </w:r>
      <w:r w:rsidRPr="00FC7403" w:rsidR="00EB315E">
        <w:rPr>
          <w:sz w:val="24"/>
          <w:szCs w:val="24"/>
        </w:rPr>
        <w:t>O</w:t>
      </w:r>
      <w:r w:rsidRPr="00FC7403" w:rsidR="006422EA">
        <w:rPr>
          <w:sz w:val="24"/>
          <w:szCs w:val="24"/>
        </w:rPr>
        <w:t xml:space="preserve">fficial </w:t>
      </w:r>
      <w:r w:rsidRPr="00FC7403" w:rsidR="00EB315E">
        <w:rPr>
          <w:sz w:val="24"/>
          <w:szCs w:val="24"/>
        </w:rPr>
        <w:t>R</w:t>
      </w:r>
      <w:r w:rsidRPr="00FC7403" w:rsidR="006422EA">
        <w:rPr>
          <w:sz w:val="24"/>
          <w:szCs w:val="24"/>
        </w:rPr>
        <w:t>ecords o</w:t>
      </w:r>
      <w:r w:rsidRPr="00EB315E" w:rsidR="006422EA">
        <w:rPr>
          <w:sz w:val="24"/>
          <w:szCs w:val="24"/>
        </w:rPr>
        <w:t xml:space="preserve">f the county </w:t>
      </w:r>
      <w:r w:rsidRPr="00D60983" w:rsidR="006422EA">
        <w:t>in which the property is located</w:t>
      </w:r>
      <w:r w:rsidRPr="00D60983" w:rsidR="00D96A80">
        <w:t xml:space="preserve"> in order to provide notice</w:t>
      </w:r>
      <w:r w:rsidRPr="00D60983" w:rsidR="00EB315E">
        <w:t xml:space="preserve"> to </w:t>
      </w:r>
      <w:r w:rsidRPr="00D60983" w:rsidR="00EB315E">
        <w:rPr>
          <w:w w:val="105"/>
        </w:rPr>
        <w:t>subsequent purchasers</w:t>
      </w:r>
      <w:r w:rsidRPr="00D60983" w:rsidR="00D96A80">
        <w:t xml:space="preserve"> </w:t>
      </w:r>
      <w:r w:rsidRPr="00D60983" w:rsidR="00EB315E">
        <w:t>and</w:t>
      </w:r>
      <w:r w:rsidRPr="00D60983" w:rsidR="00D96A80">
        <w:t xml:space="preserve"> creditors</w:t>
      </w:r>
      <w:r w:rsidRPr="00D60983" w:rsidR="006422EA">
        <w:t xml:space="preserve">. </w:t>
      </w:r>
    </w:p>
    <w:p w:rsidRPr="00D60983" w:rsidR="0070574E" w:rsidP="00163139" w:rsidRDefault="0070574E">
      <w:pPr>
        <w:ind w:left="210" w:right="319" w:firstLine="16"/>
        <w:rPr>
          <w:color w:val="242424"/>
        </w:rPr>
      </w:pPr>
    </w:p>
    <w:p w:rsidRPr="00D60983" w:rsidR="00D60983" w:rsidP="00D60983" w:rsidRDefault="00BD3711">
      <w:pPr>
        <w:ind w:left="210" w:right="319" w:firstLine="16"/>
      </w:pPr>
      <w:r w:rsidRPr="00D60983">
        <w:rPr>
          <w:color w:val="242424"/>
        </w:rPr>
        <w:t>The proposed bill offers three benefits. It would help prevent</w:t>
      </w:r>
      <w:r w:rsidRPr="00D60983" w:rsidR="00EE74BA">
        <w:rPr>
          <w:color w:val="242424"/>
        </w:rPr>
        <w:t xml:space="preserve"> delays</w:t>
      </w:r>
      <w:r w:rsidRPr="00D60983" w:rsidR="006E1F5A">
        <w:rPr>
          <w:color w:val="242424"/>
        </w:rPr>
        <w:t xml:space="preserve"> in real estate closings by</w:t>
      </w:r>
      <w:r w:rsidRPr="00D60983" w:rsidR="00E24284">
        <w:rPr>
          <w:color w:val="242424"/>
        </w:rPr>
        <w:t xml:space="preserve"> avoiding the necessity</w:t>
      </w:r>
      <w:r w:rsidRPr="00D60983" w:rsidR="006E1F5A">
        <w:rPr>
          <w:color w:val="242424"/>
        </w:rPr>
        <w:t xml:space="preserve"> </w:t>
      </w:r>
      <w:r w:rsidR="00243BDE">
        <w:rPr>
          <w:color w:val="242424"/>
        </w:rPr>
        <w:t>in most cases</w:t>
      </w:r>
      <w:r w:rsidR="00CA4F1D">
        <w:rPr>
          <w:color w:val="242424"/>
        </w:rPr>
        <w:t xml:space="preserve"> </w:t>
      </w:r>
      <w:r w:rsidRPr="00D60983" w:rsidR="00D60983">
        <w:rPr>
          <w:color w:val="242424"/>
        </w:rPr>
        <w:t xml:space="preserve">of </w:t>
      </w:r>
      <w:r w:rsidRPr="00D60983" w:rsidR="00D60983">
        <w:t>obtaining and reviewing the marital settlement agreement. This is a time-consuming process, especially when, as often is the case, the marital settlement agreement is not contained in the dissolution of marriage case file.</w:t>
      </w:r>
      <w:r w:rsidRPr="00D60983" w:rsidR="006E1F5A">
        <w:rPr>
          <w:color w:val="242424"/>
        </w:rPr>
        <w:t xml:space="preserve"> Additionally, </w:t>
      </w:r>
      <w:r w:rsidRPr="00D60983">
        <w:rPr>
          <w:color w:val="242424"/>
        </w:rPr>
        <w:t xml:space="preserve">a </w:t>
      </w:r>
      <w:r w:rsidRPr="00D60983" w:rsidR="006E1F5A">
        <w:rPr>
          <w:color w:val="242424"/>
        </w:rPr>
        <w:t xml:space="preserve">recording </w:t>
      </w:r>
      <w:r w:rsidRPr="00D60983">
        <w:rPr>
          <w:color w:val="242424"/>
        </w:rPr>
        <w:t xml:space="preserve">requirement would likely enhance compliance </w:t>
      </w:r>
      <w:r w:rsidRPr="00D60983" w:rsidR="006E1F5A">
        <w:rPr>
          <w:color w:val="242424"/>
        </w:rPr>
        <w:t xml:space="preserve">with the terms of the dissolution of marriage judgment </w:t>
      </w:r>
      <w:r w:rsidRPr="00D60983">
        <w:rPr>
          <w:color w:val="242424"/>
        </w:rPr>
        <w:t xml:space="preserve">and marital settlement agreement because the rights reserved would be public knowledge without having to look beyond the Official Records. </w:t>
      </w:r>
      <w:r w:rsidRPr="00D60983" w:rsidR="00D60983">
        <w:t xml:space="preserve">Finally, making it unnecessary to review dissolution case files would provide protection against the infringement on the privacy of the parties to the dissolution. </w:t>
      </w:r>
    </w:p>
    <w:p w:rsidR="00D60983" w:rsidP="00D60983" w:rsidRDefault="00D60983">
      <w:pPr>
        <w:ind w:left="210" w:right="319" w:firstLine="16"/>
      </w:pPr>
    </w:p>
    <w:p w:rsidRPr="00C73955" w:rsidR="00824509" w:rsidP="00D60983" w:rsidRDefault="00864256">
      <w:pPr>
        <w:ind w:left="210" w:right="319" w:firstLine="16"/>
        <w:rPr>
          <w:i/>
          <w:sz w:val="24"/>
          <w:szCs w:val="24"/>
          <w:u w:val="single"/>
        </w:rPr>
      </w:pPr>
      <w:r w:rsidRPr="00C73955">
        <w:rPr>
          <w:i/>
          <w:color w:val="242424"/>
          <w:sz w:val="24"/>
          <w:szCs w:val="24"/>
          <w:u w:val="single"/>
        </w:rPr>
        <w:t>Part 2-</w:t>
      </w:r>
      <w:r w:rsidRPr="00C73955" w:rsidR="00425C31">
        <w:rPr>
          <w:i/>
          <w:color w:val="1D1B11" w:themeColor="background2" w:themeShade="1A"/>
          <w:w w:val="105"/>
          <w:sz w:val="24"/>
          <w:szCs w:val="24"/>
          <w:u w:val="single"/>
        </w:rPr>
        <w:t xml:space="preserve"> F.S. </w:t>
      </w:r>
      <w:r w:rsidRPr="00C73955">
        <w:rPr>
          <w:i/>
          <w:color w:val="242424"/>
          <w:sz w:val="24"/>
          <w:szCs w:val="24"/>
          <w:u w:val="single"/>
        </w:rPr>
        <w:t>61.075(12)-Proposed</w:t>
      </w:r>
    </w:p>
    <w:p w:rsidRPr="00C73955" w:rsidR="00824509" w:rsidP="00163139" w:rsidRDefault="00824509">
      <w:pPr>
        <w:pStyle w:val="BodyText"/>
        <w:spacing w:before="7"/>
        <w:rPr>
          <w:sz w:val="24"/>
          <w:szCs w:val="24"/>
        </w:rPr>
      </w:pPr>
    </w:p>
    <w:p w:rsidRPr="00C73955" w:rsidR="00824509" w:rsidP="00163139" w:rsidRDefault="00A87DD9">
      <w:pPr>
        <w:spacing w:before="1"/>
        <w:ind w:left="182" w:right="381" w:firstLine="11"/>
        <w:rPr>
          <w:color w:val="242424"/>
          <w:sz w:val="24"/>
          <w:szCs w:val="24"/>
        </w:rPr>
      </w:pPr>
      <w:r w:rsidRPr="00C73955">
        <w:rPr>
          <w:color w:val="242424"/>
          <w:sz w:val="24"/>
          <w:szCs w:val="24"/>
        </w:rPr>
        <w:t xml:space="preserve">The proposed new </w:t>
      </w:r>
      <w:r w:rsidR="005627BD">
        <w:rPr>
          <w:color w:val="242424"/>
          <w:sz w:val="24"/>
          <w:szCs w:val="24"/>
        </w:rPr>
        <w:t xml:space="preserve">subsection provides that </w:t>
      </w:r>
      <w:r w:rsidRPr="00C73955">
        <w:rPr>
          <w:color w:val="242424"/>
          <w:sz w:val="24"/>
          <w:szCs w:val="24"/>
        </w:rPr>
        <w:t xml:space="preserve">if </w:t>
      </w:r>
      <w:r w:rsidR="00101558">
        <w:rPr>
          <w:color w:val="242424"/>
          <w:sz w:val="24"/>
          <w:szCs w:val="24"/>
        </w:rPr>
        <w:t xml:space="preserve">a judgment lien did not attach because the </w:t>
      </w:r>
      <w:r w:rsidRPr="00C73955">
        <w:rPr>
          <w:color w:val="242424"/>
          <w:sz w:val="24"/>
          <w:szCs w:val="24"/>
        </w:rPr>
        <w:t>real property was held as tenants by the entireties prior to the judgment dissolving the marriage</w:t>
      </w:r>
      <w:r w:rsidR="00045049">
        <w:rPr>
          <w:color w:val="242424"/>
          <w:sz w:val="24"/>
          <w:szCs w:val="24"/>
        </w:rPr>
        <w:t xml:space="preserve"> and</w:t>
      </w:r>
      <w:r w:rsidR="00101558">
        <w:rPr>
          <w:color w:val="242424"/>
          <w:sz w:val="24"/>
          <w:szCs w:val="24"/>
        </w:rPr>
        <w:t xml:space="preserve"> title</w:t>
      </w:r>
      <w:r w:rsidR="00045049">
        <w:rPr>
          <w:color w:val="242424"/>
          <w:sz w:val="24"/>
          <w:szCs w:val="24"/>
        </w:rPr>
        <w:t xml:space="preserve"> was subsequently distributed to one spouse</w:t>
      </w:r>
      <w:r w:rsidRPr="00C73955">
        <w:rPr>
          <w:color w:val="242424"/>
          <w:sz w:val="24"/>
          <w:szCs w:val="24"/>
        </w:rPr>
        <w:t xml:space="preserve">, the lien of a judgment creditor </w:t>
      </w:r>
      <w:r w:rsidR="007000FD">
        <w:rPr>
          <w:color w:val="242424"/>
          <w:sz w:val="24"/>
          <w:szCs w:val="24"/>
        </w:rPr>
        <w:t>will</w:t>
      </w:r>
      <w:r w:rsidRPr="00C73955">
        <w:rPr>
          <w:color w:val="242424"/>
          <w:sz w:val="24"/>
          <w:szCs w:val="24"/>
        </w:rPr>
        <w:t xml:space="preserve"> not attach to the interest in the property received by the spouse whom the creditor's lien is not against. </w:t>
      </w:r>
      <w:r w:rsidRPr="00C73955" w:rsidR="00864256">
        <w:rPr>
          <w:color w:val="242424"/>
          <w:sz w:val="24"/>
          <w:szCs w:val="24"/>
        </w:rPr>
        <w:t>Th</w:t>
      </w:r>
      <w:r w:rsidRPr="00C73955" w:rsidR="001A50BE">
        <w:rPr>
          <w:color w:val="242424"/>
          <w:sz w:val="24"/>
          <w:szCs w:val="24"/>
        </w:rPr>
        <w:t>is</w:t>
      </w:r>
      <w:r w:rsidRPr="00C73955" w:rsidR="00864256">
        <w:rPr>
          <w:color w:val="242424"/>
          <w:sz w:val="24"/>
          <w:szCs w:val="24"/>
        </w:rPr>
        <w:t xml:space="preserve"> would provide the same protection to a former spouse </w:t>
      </w:r>
      <w:r w:rsidRPr="00C73955" w:rsidR="001A50BE">
        <w:rPr>
          <w:color w:val="242424"/>
          <w:sz w:val="24"/>
          <w:szCs w:val="24"/>
        </w:rPr>
        <w:t xml:space="preserve">that is now available to a current spouse </w:t>
      </w:r>
      <w:r w:rsidRPr="00C73955" w:rsidR="00864256">
        <w:rPr>
          <w:color w:val="242424"/>
          <w:sz w:val="24"/>
          <w:szCs w:val="24"/>
        </w:rPr>
        <w:t>whom there is</w:t>
      </w:r>
      <w:r w:rsidRPr="00C73955" w:rsidR="00163139">
        <w:rPr>
          <w:color w:val="242424"/>
          <w:sz w:val="24"/>
          <w:szCs w:val="24"/>
        </w:rPr>
        <w:t xml:space="preserve"> </w:t>
      </w:r>
      <w:r w:rsidRPr="00C73955" w:rsidR="00864256">
        <w:rPr>
          <w:color w:val="242424"/>
          <w:sz w:val="24"/>
          <w:szCs w:val="24"/>
        </w:rPr>
        <w:t xml:space="preserve">not a judgment lien against who while married held title as tenants by the entireties. </w:t>
      </w:r>
    </w:p>
    <w:p w:rsidRPr="00C73955" w:rsidR="001A50BE" w:rsidP="00163139" w:rsidRDefault="001A50BE">
      <w:pPr>
        <w:spacing w:before="1"/>
        <w:ind w:left="182" w:right="381" w:firstLine="11"/>
        <w:rPr>
          <w:color w:val="242424"/>
          <w:sz w:val="24"/>
          <w:szCs w:val="24"/>
        </w:rPr>
      </w:pPr>
    </w:p>
    <w:p w:rsidR="001A50BE" w:rsidP="00163139" w:rsidRDefault="001A50BE">
      <w:pPr>
        <w:spacing w:before="1"/>
        <w:ind w:left="182" w:right="381" w:firstLine="11"/>
        <w:rPr>
          <w:sz w:val="24"/>
          <w:szCs w:val="24"/>
        </w:rPr>
      </w:pPr>
      <w:r w:rsidRPr="00C73955">
        <w:rPr>
          <w:sz w:val="24"/>
          <w:szCs w:val="24"/>
        </w:rPr>
        <w:t xml:space="preserve">This protection would </w:t>
      </w:r>
      <w:r w:rsidR="007000FD">
        <w:rPr>
          <w:sz w:val="24"/>
          <w:szCs w:val="24"/>
        </w:rPr>
        <w:t>exist regardless of</w:t>
      </w:r>
      <w:r w:rsidRPr="00C73955">
        <w:rPr>
          <w:sz w:val="24"/>
          <w:szCs w:val="24"/>
        </w:rPr>
        <w:t xml:space="preserve"> whe</w:t>
      </w:r>
      <w:r w:rsidR="00BA7D3D">
        <w:rPr>
          <w:sz w:val="24"/>
          <w:szCs w:val="24"/>
        </w:rPr>
        <w:t>ther the final judg</w:t>
      </w:r>
      <w:r w:rsidRPr="00C73955">
        <w:rPr>
          <w:sz w:val="24"/>
          <w:szCs w:val="24"/>
        </w:rPr>
        <w:t xml:space="preserve">ment of dissolution of marriage had the effect of automatically transferring title or whether a subsequent deed was required to effectuate the terms of the dissolution judgment, mediation award or voluntary settlement. Further, it would not matter that a deed transferring title from one spouse to the other was recorded prior to or subsequent to the entry of the final judgment of dissolution of marriage. </w:t>
      </w:r>
    </w:p>
    <w:p w:rsidR="00C41349" w:rsidP="00163139" w:rsidRDefault="00C41349">
      <w:pPr>
        <w:tabs>
          <w:tab w:val="left" w:pos="1180"/>
        </w:tabs>
        <w:spacing w:before="144"/>
        <w:ind w:left="510"/>
        <w:rPr>
          <w:b/>
          <w:color w:val="242424"/>
          <w:w w:val="95"/>
          <w:sz w:val="24"/>
          <w:szCs w:val="24"/>
        </w:rPr>
      </w:pPr>
    </w:p>
    <w:p w:rsidRPr="00C73955" w:rsidR="00824509" w:rsidP="00163139" w:rsidRDefault="00864256">
      <w:pPr>
        <w:tabs>
          <w:tab w:val="left" w:pos="1180"/>
        </w:tabs>
        <w:spacing w:before="144"/>
        <w:ind w:left="510"/>
        <w:rPr>
          <w:b/>
          <w:sz w:val="24"/>
          <w:szCs w:val="24"/>
        </w:rPr>
      </w:pPr>
      <w:r w:rsidRPr="005F4D17">
        <w:rPr>
          <w:b/>
          <w:color w:val="242424"/>
          <w:w w:val="95"/>
          <w:sz w:val="24"/>
          <w:szCs w:val="24"/>
        </w:rPr>
        <w:t>II.</w:t>
      </w:r>
      <w:r w:rsidRPr="005F4D17">
        <w:rPr>
          <w:b/>
          <w:color w:val="242424"/>
          <w:w w:val="95"/>
          <w:sz w:val="24"/>
          <w:szCs w:val="24"/>
        </w:rPr>
        <w:tab/>
        <w:t xml:space="preserve">CURRENT </w:t>
      </w:r>
      <w:r w:rsidRPr="005F4D17" w:rsidR="0076643E">
        <w:rPr>
          <w:b/>
          <w:color w:val="242424"/>
          <w:w w:val="95"/>
          <w:sz w:val="24"/>
          <w:szCs w:val="24"/>
        </w:rPr>
        <w:t>PRACTICE</w:t>
      </w:r>
    </w:p>
    <w:p w:rsidRPr="00C73955" w:rsidR="00824509" w:rsidP="00163139" w:rsidRDefault="00864256">
      <w:pPr>
        <w:pStyle w:val="Heading2"/>
        <w:spacing w:before="163"/>
        <w:ind w:left="178"/>
        <w:rPr>
          <w:i/>
          <w:sz w:val="24"/>
          <w:szCs w:val="24"/>
          <w:u w:val="single"/>
        </w:rPr>
      </w:pPr>
      <w:r w:rsidRPr="00C73955">
        <w:rPr>
          <w:i/>
          <w:color w:val="242424"/>
          <w:sz w:val="24"/>
          <w:szCs w:val="24"/>
          <w:u w:val="single"/>
        </w:rPr>
        <w:t>Part 1-</w:t>
      </w:r>
      <w:r w:rsidRPr="00C73955" w:rsidR="00163139">
        <w:rPr>
          <w:i/>
          <w:color w:val="242424"/>
          <w:sz w:val="24"/>
          <w:szCs w:val="24"/>
          <w:u w:val="single"/>
        </w:rPr>
        <w:t xml:space="preserve"> </w:t>
      </w:r>
      <w:r w:rsidRPr="00C73955" w:rsidR="00425C31">
        <w:rPr>
          <w:i/>
          <w:color w:val="1D1B11" w:themeColor="background2" w:themeShade="1A"/>
          <w:w w:val="105"/>
          <w:sz w:val="24"/>
          <w:szCs w:val="24"/>
          <w:u w:val="single"/>
        </w:rPr>
        <w:t xml:space="preserve">F.S. </w:t>
      </w:r>
      <w:r w:rsidRPr="00C73955">
        <w:rPr>
          <w:i/>
          <w:color w:val="242424"/>
          <w:sz w:val="24"/>
          <w:szCs w:val="24"/>
          <w:u w:val="single"/>
        </w:rPr>
        <w:t>61.075(4)</w:t>
      </w:r>
      <w:r w:rsidRPr="00C73955" w:rsidR="00163139">
        <w:rPr>
          <w:i/>
          <w:color w:val="242424"/>
          <w:sz w:val="24"/>
          <w:szCs w:val="24"/>
          <w:u w:val="single"/>
        </w:rPr>
        <w:t xml:space="preserve"> Currently</w:t>
      </w:r>
    </w:p>
    <w:p w:rsidRPr="00C73955" w:rsidR="00824509" w:rsidP="00163139" w:rsidRDefault="00824509">
      <w:pPr>
        <w:pStyle w:val="BodyText"/>
        <w:spacing w:before="9"/>
        <w:rPr>
          <w:sz w:val="24"/>
          <w:szCs w:val="24"/>
        </w:rPr>
      </w:pPr>
    </w:p>
    <w:p w:rsidRPr="00C73955" w:rsidR="00796552" w:rsidP="00796552" w:rsidRDefault="00864256">
      <w:pPr>
        <w:spacing w:before="1"/>
        <w:ind w:left="167" w:right="319" w:firstLine="6"/>
        <w:rPr>
          <w:color w:val="242424"/>
          <w:sz w:val="24"/>
          <w:szCs w:val="24"/>
        </w:rPr>
      </w:pPr>
      <w:r w:rsidRPr="00C73955">
        <w:rPr>
          <w:color w:val="242424"/>
          <w:sz w:val="24"/>
          <w:szCs w:val="24"/>
        </w:rPr>
        <w:t xml:space="preserve">Property interests and rights to a share of the proceeds are typically transferred or allocated in </w:t>
      </w:r>
      <w:r w:rsidRPr="00C73955">
        <w:rPr>
          <w:color w:val="242424"/>
          <w:w w:val="95"/>
          <w:sz w:val="24"/>
          <w:szCs w:val="24"/>
        </w:rPr>
        <w:t xml:space="preserve">dissolution of marriage cases, whether it be </w:t>
      </w:r>
      <w:r w:rsidRPr="00C73955" w:rsidR="00163139">
        <w:rPr>
          <w:color w:val="242424"/>
          <w:w w:val="95"/>
          <w:sz w:val="24"/>
          <w:szCs w:val="24"/>
        </w:rPr>
        <w:t>t</w:t>
      </w:r>
      <w:r w:rsidRPr="00C73955" w:rsidR="006E1F5A">
        <w:rPr>
          <w:color w:val="242424"/>
          <w:w w:val="95"/>
          <w:sz w:val="24"/>
          <w:szCs w:val="24"/>
        </w:rPr>
        <w:t xml:space="preserve">he </w:t>
      </w:r>
      <w:r w:rsidRPr="00C73955">
        <w:rPr>
          <w:color w:val="242424"/>
          <w:w w:val="95"/>
          <w:sz w:val="24"/>
          <w:szCs w:val="24"/>
        </w:rPr>
        <w:t>final judgment of</w:t>
      </w:r>
      <w:r w:rsidRPr="00C73955" w:rsidR="00163139">
        <w:rPr>
          <w:color w:val="242424"/>
          <w:w w:val="95"/>
          <w:sz w:val="24"/>
          <w:szCs w:val="24"/>
        </w:rPr>
        <w:t xml:space="preserve"> </w:t>
      </w:r>
      <w:r w:rsidRPr="00C73955">
        <w:rPr>
          <w:color w:val="242424"/>
          <w:w w:val="95"/>
          <w:sz w:val="24"/>
          <w:szCs w:val="24"/>
        </w:rPr>
        <w:t>dissolution of</w:t>
      </w:r>
      <w:r w:rsidRPr="00C73955" w:rsidR="00163139">
        <w:rPr>
          <w:color w:val="242424"/>
          <w:w w:val="95"/>
          <w:sz w:val="24"/>
          <w:szCs w:val="24"/>
        </w:rPr>
        <w:t xml:space="preserve"> </w:t>
      </w:r>
      <w:r w:rsidRPr="00C73955">
        <w:rPr>
          <w:color w:val="242424"/>
          <w:w w:val="95"/>
          <w:sz w:val="24"/>
          <w:szCs w:val="24"/>
        </w:rPr>
        <w:t xml:space="preserve">marriage, mediation award or marital settlement agreement. Because these documents are generally </w:t>
      </w:r>
      <w:r w:rsidRPr="00C73955">
        <w:rPr>
          <w:color w:val="242424"/>
          <w:sz w:val="24"/>
          <w:szCs w:val="24"/>
        </w:rPr>
        <w:t>not put of record, it is standard practice for title examiners to review the dissolution of marriage case file to determine whether or not an individual, even one who conveyed title to their ex-spouse</w:t>
      </w:r>
      <w:r w:rsidRPr="00C73955" w:rsidR="00175BF0">
        <w:rPr>
          <w:color w:val="242424"/>
          <w:sz w:val="24"/>
          <w:szCs w:val="24"/>
        </w:rPr>
        <w:t>,</w:t>
      </w:r>
      <w:r w:rsidRPr="00C73955">
        <w:rPr>
          <w:color w:val="242424"/>
          <w:sz w:val="24"/>
          <w:szCs w:val="24"/>
        </w:rPr>
        <w:t xml:space="preserve"> either </w:t>
      </w:r>
      <w:r w:rsidRPr="00C73955" w:rsidR="00175BF0">
        <w:rPr>
          <w:color w:val="242424"/>
          <w:sz w:val="24"/>
          <w:szCs w:val="24"/>
        </w:rPr>
        <w:t>(</w:t>
      </w:r>
      <w:r w:rsidRPr="00C73955">
        <w:rPr>
          <w:color w:val="242424"/>
          <w:sz w:val="24"/>
          <w:szCs w:val="24"/>
        </w:rPr>
        <w:t xml:space="preserve">i) reserved or acquired an interest in the real property or (ii) is entitled to a share of the proceeds upon the property's subsequent sale or refinance. </w:t>
      </w:r>
    </w:p>
    <w:p w:rsidRPr="00C73955" w:rsidR="00824509" w:rsidP="006E1F5A" w:rsidRDefault="00796552">
      <w:pPr>
        <w:spacing w:before="100" w:beforeAutospacing="1"/>
        <w:ind w:left="173" w:right="317"/>
        <w:rPr>
          <w:color w:val="242424"/>
          <w:sz w:val="24"/>
          <w:szCs w:val="24"/>
        </w:rPr>
      </w:pPr>
      <w:r w:rsidRPr="00C73955">
        <w:rPr>
          <w:color w:val="242424"/>
          <w:sz w:val="24"/>
          <w:szCs w:val="24"/>
        </w:rPr>
        <w:t xml:space="preserve">The requirement to review the dissolution of marriage case file is </w:t>
      </w:r>
      <w:r w:rsidRPr="00C73955" w:rsidR="006E1F5A">
        <w:rPr>
          <w:color w:val="242424"/>
          <w:sz w:val="24"/>
          <w:szCs w:val="24"/>
        </w:rPr>
        <w:t>almost always</w:t>
      </w:r>
      <w:r w:rsidRPr="00C73955">
        <w:rPr>
          <w:color w:val="242424"/>
          <w:sz w:val="24"/>
          <w:szCs w:val="24"/>
        </w:rPr>
        <w:t xml:space="preserve"> a source of contention due to the delicate nature of the </w:t>
      </w:r>
      <w:r w:rsidRPr="00C73955" w:rsidR="006E1F5A">
        <w:rPr>
          <w:color w:val="242424"/>
          <w:sz w:val="24"/>
          <w:szCs w:val="24"/>
        </w:rPr>
        <w:t>subject matter</w:t>
      </w:r>
      <w:r w:rsidRPr="00C73955">
        <w:rPr>
          <w:color w:val="242424"/>
          <w:sz w:val="24"/>
          <w:szCs w:val="24"/>
        </w:rPr>
        <w:t>. However, t</w:t>
      </w:r>
      <w:r w:rsidRPr="00C73955" w:rsidR="00864256">
        <w:rPr>
          <w:color w:val="242424"/>
          <w:sz w:val="24"/>
          <w:szCs w:val="24"/>
        </w:rPr>
        <w:t xml:space="preserve">his practice is necessary to ensure that the terms of an unrecorded </w:t>
      </w:r>
      <w:r w:rsidRPr="00C73955">
        <w:rPr>
          <w:color w:val="242424"/>
          <w:sz w:val="24"/>
          <w:szCs w:val="24"/>
        </w:rPr>
        <w:t>judgment which may contain a meditation award</w:t>
      </w:r>
      <w:r w:rsidRPr="00C73955" w:rsidR="00175BF0">
        <w:rPr>
          <w:color w:val="242424"/>
          <w:sz w:val="24"/>
          <w:szCs w:val="24"/>
        </w:rPr>
        <w:t xml:space="preserve"> or</w:t>
      </w:r>
      <w:r w:rsidRPr="00C73955" w:rsidR="00864256">
        <w:rPr>
          <w:color w:val="242424"/>
          <w:sz w:val="24"/>
          <w:szCs w:val="24"/>
        </w:rPr>
        <w:t xml:space="preserve"> marital settlement agreement were complied with</w:t>
      </w:r>
      <w:r w:rsidRPr="00C73955" w:rsidR="0076643E">
        <w:rPr>
          <w:color w:val="242424"/>
          <w:sz w:val="24"/>
          <w:szCs w:val="24"/>
        </w:rPr>
        <w:t xml:space="preserve">, thereby </w:t>
      </w:r>
      <w:r w:rsidRPr="00C73955" w:rsidR="00864256">
        <w:rPr>
          <w:color w:val="242424"/>
          <w:sz w:val="24"/>
          <w:szCs w:val="24"/>
        </w:rPr>
        <w:t>prevent</w:t>
      </w:r>
      <w:r w:rsidRPr="00C73955" w:rsidR="0076643E">
        <w:rPr>
          <w:color w:val="242424"/>
          <w:sz w:val="24"/>
          <w:szCs w:val="24"/>
        </w:rPr>
        <w:t xml:space="preserve">ing </w:t>
      </w:r>
      <w:r w:rsidRPr="00C73955" w:rsidR="00864256">
        <w:rPr>
          <w:color w:val="242424"/>
          <w:sz w:val="24"/>
          <w:szCs w:val="24"/>
        </w:rPr>
        <w:t xml:space="preserve">a cloud on title. </w:t>
      </w:r>
    </w:p>
    <w:p w:rsidRPr="00C73955" w:rsidR="00824509" w:rsidP="00163139" w:rsidRDefault="00824509">
      <w:pPr>
        <w:pStyle w:val="BodyText"/>
        <w:spacing w:before="6"/>
        <w:rPr>
          <w:sz w:val="24"/>
          <w:szCs w:val="24"/>
        </w:rPr>
      </w:pPr>
    </w:p>
    <w:p w:rsidRPr="00C73955" w:rsidR="00824509" w:rsidP="00163139" w:rsidRDefault="00864256">
      <w:pPr>
        <w:ind w:left="139"/>
        <w:rPr>
          <w:i/>
          <w:sz w:val="24"/>
          <w:szCs w:val="24"/>
          <w:u w:val="single"/>
        </w:rPr>
      </w:pPr>
      <w:r w:rsidRPr="00C73955">
        <w:rPr>
          <w:i/>
          <w:color w:val="242424"/>
          <w:sz w:val="24"/>
          <w:szCs w:val="24"/>
          <w:u w:val="single"/>
        </w:rPr>
        <w:t>Part 2-</w:t>
      </w:r>
      <w:r w:rsidRPr="00C73955" w:rsidR="00163139">
        <w:rPr>
          <w:i/>
          <w:color w:val="242424"/>
          <w:sz w:val="24"/>
          <w:szCs w:val="24"/>
          <w:u w:val="single"/>
        </w:rPr>
        <w:t xml:space="preserve"> </w:t>
      </w:r>
      <w:r w:rsidRPr="00C73955" w:rsidR="00425C31">
        <w:rPr>
          <w:i/>
          <w:color w:val="1D1B11" w:themeColor="background2" w:themeShade="1A"/>
          <w:w w:val="105"/>
          <w:sz w:val="24"/>
          <w:szCs w:val="24"/>
          <w:u w:val="single"/>
        </w:rPr>
        <w:t xml:space="preserve">F.S. </w:t>
      </w:r>
      <w:r w:rsidRPr="00C73955" w:rsidR="00163139">
        <w:rPr>
          <w:i/>
          <w:color w:val="242424"/>
          <w:sz w:val="24"/>
          <w:szCs w:val="24"/>
          <w:u w:val="single"/>
        </w:rPr>
        <w:t xml:space="preserve">61.075(12) </w:t>
      </w:r>
    </w:p>
    <w:p w:rsidRPr="00C73955" w:rsidR="00824509" w:rsidP="00163139" w:rsidRDefault="00824509">
      <w:pPr>
        <w:pStyle w:val="BodyText"/>
        <w:spacing w:before="7"/>
        <w:rPr>
          <w:sz w:val="24"/>
          <w:szCs w:val="24"/>
        </w:rPr>
      </w:pPr>
    </w:p>
    <w:p w:rsidRPr="00C73955" w:rsidR="00824509" w:rsidP="00163139" w:rsidRDefault="00395B82">
      <w:pPr>
        <w:pStyle w:val="Heading2"/>
        <w:ind w:left="0" w:right="493"/>
        <w:rPr>
          <w:sz w:val="24"/>
          <w:szCs w:val="24"/>
        </w:rPr>
      </w:pPr>
      <w:r w:rsidRPr="00C73955">
        <w:rPr>
          <w:color w:val="242424"/>
          <w:sz w:val="24"/>
          <w:szCs w:val="24"/>
        </w:rPr>
        <w:t>Holding title as t</w:t>
      </w:r>
      <w:r w:rsidRPr="00C73955" w:rsidR="00864256">
        <w:rPr>
          <w:color w:val="242424"/>
          <w:sz w:val="24"/>
          <w:szCs w:val="24"/>
        </w:rPr>
        <w:t xml:space="preserve">enancy by the entireties is only available to </w:t>
      </w:r>
      <w:r w:rsidRPr="00C73955" w:rsidR="0047087E">
        <w:rPr>
          <w:color w:val="242424"/>
          <w:sz w:val="24"/>
          <w:szCs w:val="24"/>
        </w:rPr>
        <w:t>in</w:t>
      </w:r>
      <w:r w:rsidRPr="00C73955" w:rsidR="00267EA2">
        <w:rPr>
          <w:color w:val="242424"/>
          <w:sz w:val="24"/>
          <w:szCs w:val="24"/>
        </w:rPr>
        <w:t>dividuals</w:t>
      </w:r>
      <w:r w:rsidRPr="00C73955" w:rsidR="0047087E">
        <w:rPr>
          <w:color w:val="242424"/>
          <w:sz w:val="24"/>
          <w:szCs w:val="24"/>
        </w:rPr>
        <w:t xml:space="preserve"> married to each other</w:t>
      </w:r>
      <w:r w:rsidRPr="00C73955" w:rsidR="00864256">
        <w:rPr>
          <w:color w:val="242424"/>
          <w:sz w:val="24"/>
          <w:szCs w:val="24"/>
        </w:rPr>
        <w:t xml:space="preserve">. It allows </w:t>
      </w:r>
      <w:r w:rsidRPr="00C73955" w:rsidR="00267EA2">
        <w:rPr>
          <w:color w:val="242424"/>
          <w:sz w:val="24"/>
          <w:szCs w:val="24"/>
        </w:rPr>
        <w:t>married couples</w:t>
      </w:r>
      <w:r w:rsidRPr="00C73955" w:rsidR="00864256">
        <w:rPr>
          <w:color w:val="242424"/>
          <w:sz w:val="24"/>
          <w:szCs w:val="24"/>
        </w:rPr>
        <w:t xml:space="preserve"> to hold title </w:t>
      </w:r>
      <w:r w:rsidRPr="00C73955" w:rsidR="009B1E50">
        <w:rPr>
          <w:color w:val="242424"/>
          <w:sz w:val="24"/>
          <w:szCs w:val="24"/>
        </w:rPr>
        <w:t>while providing</w:t>
      </w:r>
      <w:r w:rsidRPr="00C73955" w:rsidR="00864256">
        <w:rPr>
          <w:color w:val="242424"/>
          <w:sz w:val="24"/>
          <w:szCs w:val="24"/>
        </w:rPr>
        <w:t xml:space="preserve"> </w:t>
      </w:r>
      <w:r w:rsidRPr="00C73955" w:rsidR="000B074E">
        <w:rPr>
          <w:color w:val="242424"/>
          <w:sz w:val="24"/>
          <w:szCs w:val="24"/>
        </w:rPr>
        <w:t xml:space="preserve">a </w:t>
      </w:r>
      <w:r w:rsidRPr="00C73955" w:rsidR="008E15F8">
        <w:rPr>
          <w:color w:val="242424"/>
          <w:sz w:val="24"/>
          <w:szCs w:val="24"/>
        </w:rPr>
        <w:t>right</w:t>
      </w:r>
      <w:r w:rsidRPr="00C73955" w:rsidR="00864256">
        <w:rPr>
          <w:color w:val="242424"/>
          <w:sz w:val="24"/>
          <w:szCs w:val="24"/>
        </w:rPr>
        <w:t xml:space="preserve"> of survivorship</w:t>
      </w:r>
      <w:r w:rsidRPr="00C73955" w:rsidR="000B074E">
        <w:rPr>
          <w:color w:val="242424"/>
          <w:sz w:val="24"/>
          <w:szCs w:val="24"/>
        </w:rPr>
        <w:t xml:space="preserve"> upon the death of the first spouse</w:t>
      </w:r>
      <w:r w:rsidRPr="00C73955" w:rsidR="00864256">
        <w:rPr>
          <w:color w:val="242424"/>
          <w:sz w:val="24"/>
          <w:szCs w:val="24"/>
        </w:rPr>
        <w:t xml:space="preserve">. </w:t>
      </w:r>
      <w:r w:rsidRPr="00C73955" w:rsidR="008E15F8">
        <w:rPr>
          <w:color w:val="242424"/>
          <w:sz w:val="24"/>
          <w:szCs w:val="24"/>
        </w:rPr>
        <w:t>T</w:t>
      </w:r>
      <w:r w:rsidRPr="00C73955" w:rsidR="00864256">
        <w:rPr>
          <w:color w:val="242424"/>
          <w:sz w:val="24"/>
          <w:szCs w:val="24"/>
        </w:rPr>
        <w:t xml:space="preserve">here is the added benefit </w:t>
      </w:r>
      <w:r w:rsidRPr="00C73955" w:rsidR="008E15F8">
        <w:rPr>
          <w:color w:val="242424"/>
          <w:sz w:val="24"/>
          <w:szCs w:val="24"/>
        </w:rPr>
        <w:t>that</w:t>
      </w:r>
      <w:r w:rsidRPr="00C73955" w:rsidR="009B1E50">
        <w:rPr>
          <w:color w:val="242424"/>
          <w:sz w:val="24"/>
          <w:szCs w:val="24"/>
        </w:rPr>
        <w:t xml:space="preserve"> </w:t>
      </w:r>
      <w:r w:rsidR="00F66AB4">
        <w:rPr>
          <w:color w:val="242424"/>
          <w:sz w:val="24"/>
          <w:szCs w:val="24"/>
        </w:rPr>
        <w:t>a judg</w:t>
      </w:r>
      <w:r w:rsidRPr="00C73955" w:rsidR="00864256">
        <w:rPr>
          <w:color w:val="242424"/>
          <w:sz w:val="24"/>
          <w:szCs w:val="24"/>
        </w:rPr>
        <w:t xml:space="preserve">ment against only one </w:t>
      </w:r>
      <w:r w:rsidRPr="00C73955" w:rsidR="008E15F8">
        <w:rPr>
          <w:color w:val="242424"/>
          <w:sz w:val="24"/>
          <w:szCs w:val="24"/>
        </w:rPr>
        <w:t xml:space="preserve">spouse </w:t>
      </w:r>
      <w:r w:rsidR="00BF20D0">
        <w:rPr>
          <w:color w:val="242424"/>
          <w:sz w:val="24"/>
          <w:szCs w:val="24"/>
        </w:rPr>
        <w:t xml:space="preserve">that had not attached as a lien on the property prior to the creation of the tenancy by the entireties </w:t>
      </w:r>
      <w:r w:rsidRPr="00C73955" w:rsidR="00864256">
        <w:rPr>
          <w:color w:val="242424"/>
          <w:sz w:val="24"/>
          <w:szCs w:val="24"/>
        </w:rPr>
        <w:t xml:space="preserve">does not attach </w:t>
      </w:r>
      <w:r w:rsidRPr="00C73955" w:rsidR="00D77C0F">
        <w:rPr>
          <w:color w:val="242424"/>
          <w:sz w:val="24"/>
          <w:szCs w:val="24"/>
        </w:rPr>
        <w:t xml:space="preserve">so long </w:t>
      </w:r>
      <w:r w:rsidRPr="00C73955" w:rsidR="000B074E">
        <w:rPr>
          <w:color w:val="242424"/>
          <w:sz w:val="24"/>
          <w:szCs w:val="24"/>
        </w:rPr>
        <w:t xml:space="preserve">as </w:t>
      </w:r>
      <w:r w:rsidRPr="00C73955" w:rsidR="00D77C0F">
        <w:rPr>
          <w:color w:val="242424"/>
          <w:sz w:val="24"/>
          <w:szCs w:val="24"/>
        </w:rPr>
        <w:t>the parties remain continuously married through the date of</w:t>
      </w:r>
      <w:r w:rsidR="00F66AB4">
        <w:rPr>
          <w:color w:val="242424"/>
          <w:sz w:val="24"/>
          <w:szCs w:val="24"/>
        </w:rPr>
        <w:t xml:space="preserve"> a transfer </w:t>
      </w:r>
      <w:r w:rsidR="00316213">
        <w:rPr>
          <w:color w:val="242424"/>
          <w:sz w:val="24"/>
          <w:szCs w:val="24"/>
        </w:rPr>
        <w:t>of</w:t>
      </w:r>
      <w:r w:rsidR="00F66AB4">
        <w:rPr>
          <w:color w:val="242424"/>
          <w:sz w:val="24"/>
          <w:szCs w:val="24"/>
        </w:rPr>
        <w:t xml:space="preserve"> interest</w:t>
      </w:r>
      <w:r w:rsidRPr="00C73955" w:rsidR="009B1E50">
        <w:rPr>
          <w:color w:val="242424"/>
          <w:sz w:val="24"/>
          <w:szCs w:val="24"/>
        </w:rPr>
        <w:t xml:space="preserve">. </w:t>
      </w:r>
      <w:r w:rsidRPr="00C73955" w:rsidR="00D77C0F">
        <w:rPr>
          <w:color w:val="242424"/>
          <w:sz w:val="24"/>
          <w:szCs w:val="24"/>
        </w:rPr>
        <w:t>T</w:t>
      </w:r>
      <w:r w:rsidRPr="00C73955" w:rsidR="00864256">
        <w:rPr>
          <w:color w:val="242424"/>
          <w:sz w:val="24"/>
          <w:szCs w:val="24"/>
        </w:rPr>
        <w:t xml:space="preserve">he key point </w:t>
      </w:r>
      <w:r w:rsidRPr="00C73955" w:rsidR="00007073">
        <w:rPr>
          <w:color w:val="242424"/>
          <w:sz w:val="24"/>
          <w:szCs w:val="24"/>
        </w:rPr>
        <w:t>for this discussion is</w:t>
      </w:r>
      <w:r w:rsidRPr="00C73955" w:rsidR="00D77C0F">
        <w:rPr>
          <w:color w:val="242424"/>
          <w:sz w:val="24"/>
          <w:szCs w:val="24"/>
        </w:rPr>
        <w:t xml:space="preserve"> </w:t>
      </w:r>
      <w:r w:rsidRPr="00C73955" w:rsidR="00864256">
        <w:rPr>
          <w:color w:val="242424"/>
          <w:sz w:val="24"/>
          <w:szCs w:val="24"/>
        </w:rPr>
        <w:t xml:space="preserve">that if title is not transferred prior to the dissolution becoming final, </w:t>
      </w:r>
      <w:r w:rsidR="00C73955">
        <w:rPr>
          <w:color w:val="242424"/>
          <w:sz w:val="24"/>
          <w:szCs w:val="24"/>
        </w:rPr>
        <w:t xml:space="preserve">a judgment lien against only one of the former spouses </w:t>
      </w:r>
      <w:r w:rsidR="000A222E">
        <w:rPr>
          <w:color w:val="242424"/>
          <w:sz w:val="24"/>
          <w:szCs w:val="24"/>
        </w:rPr>
        <w:t xml:space="preserve">would </w:t>
      </w:r>
      <w:r w:rsidR="005E0A4E">
        <w:rPr>
          <w:color w:val="242424"/>
          <w:sz w:val="24"/>
          <w:szCs w:val="24"/>
        </w:rPr>
        <w:t>attach</w:t>
      </w:r>
      <w:r w:rsidR="00C73955">
        <w:rPr>
          <w:color w:val="242424"/>
          <w:sz w:val="24"/>
          <w:szCs w:val="24"/>
        </w:rPr>
        <w:t xml:space="preserve"> as a lien because </w:t>
      </w:r>
      <w:r w:rsidR="000A222E">
        <w:rPr>
          <w:color w:val="242424"/>
          <w:sz w:val="24"/>
          <w:szCs w:val="24"/>
        </w:rPr>
        <w:t xml:space="preserve">the property is now held as tenants in common and not </w:t>
      </w:r>
      <w:r w:rsidR="00C73955">
        <w:rPr>
          <w:color w:val="242424"/>
          <w:sz w:val="24"/>
          <w:szCs w:val="24"/>
        </w:rPr>
        <w:t xml:space="preserve">as tenants by the entireties. </w:t>
      </w:r>
      <w:r w:rsidRPr="00C73955" w:rsidR="00C73955">
        <w:rPr>
          <w:color w:val="242424"/>
          <w:sz w:val="24"/>
          <w:szCs w:val="24"/>
        </w:rPr>
        <w:t xml:space="preserve"> </w:t>
      </w:r>
    </w:p>
    <w:p w:rsidRPr="00C73955" w:rsidR="00163139" w:rsidP="00163139" w:rsidRDefault="00163139">
      <w:pPr>
        <w:spacing w:before="6"/>
        <w:ind w:left="113" w:right="493"/>
        <w:rPr>
          <w:color w:val="242424"/>
          <w:sz w:val="24"/>
          <w:szCs w:val="24"/>
        </w:rPr>
      </w:pPr>
    </w:p>
    <w:p w:rsidR="00410741" w:rsidP="006E1F5A" w:rsidRDefault="00864256">
      <w:pPr>
        <w:spacing w:before="6"/>
        <w:ind w:right="493"/>
        <w:rPr>
          <w:color w:val="242424"/>
          <w:sz w:val="24"/>
          <w:szCs w:val="24"/>
        </w:rPr>
      </w:pPr>
      <w:r w:rsidRPr="00C73955">
        <w:rPr>
          <w:color w:val="242424"/>
          <w:sz w:val="24"/>
          <w:szCs w:val="24"/>
        </w:rPr>
        <w:t xml:space="preserve">Currently, there is case law </w:t>
      </w:r>
      <w:r w:rsidRPr="00C73955" w:rsidR="00276A4B">
        <w:rPr>
          <w:color w:val="242424"/>
          <w:sz w:val="24"/>
          <w:szCs w:val="24"/>
        </w:rPr>
        <w:t>(</w:t>
      </w:r>
      <w:r w:rsidRPr="00C73955">
        <w:rPr>
          <w:color w:val="242424"/>
          <w:sz w:val="24"/>
          <w:szCs w:val="24"/>
        </w:rPr>
        <w:t>which is not codified by statute</w:t>
      </w:r>
      <w:r w:rsidRPr="00C73955" w:rsidR="00276A4B">
        <w:rPr>
          <w:color w:val="242424"/>
          <w:sz w:val="24"/>
          <w:szCs w:val="24"/>
        </w:rPr>
        <w:t>)</w:t>
      </w:r>
      <w:r w:rsidRPr="00C73955">
        <w:rPr>
          <w:color w:val="242424"/>
          <w:sz w:val="24"/>
          <w:szCs w:val="24"/>
        </w:rPr>
        <w:t xml:space="preserve"> that extends</w:t>
      </w:r>
      <w:r w:rsidRPr="00C73955" w:rsidR="00C72B6A">
        <w:rPr>
          <w:color w:val="242424"/>
          <w:sz w:val="24"/>
          <w:szCs w:val="24"/>
        </w:rPr>
        <w:t xml:space="preserve"> </w:t>
      </w:r>
      <w:r w:rsidRPr="00C73955" w:rsidR="00FC73FB">
        <w:rPr>
          <w:color w:val="242424"/>
          <w:sz w:val="24"/>
          <w:szCs w:val="24"/>
        </w:rPr>
        <w:t xml:space="preserve">the </w:t>
      </w:r>
      <w:r w:rsidRPr="00C73955" w:rsidR="00C72B6A">
        <w:rPr>
          <w:color w:val="242424"/>
          <w:sz w:val="24"/>
          <w:szCs w:val="24"/>
        </w:rPr>
        <w:t>protection unique to</w:t>
      </w:r>
      <w:r w:rsidRPr="00C73955">
        <w:rPr>
          <w:color w:val="242424"/>
          <w:sz w:val="24"/>
          <w:szCs w:val="24"/>
        </w:rPr>
        <w:t xml:space="preserve"> tenancy by the entireties </w:t>
      </w:r>
      <w:r w:rsidRPr="00C73955">
        <w:rPr>
          <w:color w:val="242424"/>
          <w:w w:val="95"/>
          <w:sz w:val="24"/>
          <w:szCs w:val="24"/>
        </w:rPr>
        <w:t xml:space="preserve">when </w:t>
      </w:r>
      <w:r w:rsidRPr="00C73955" w:rsidR="00AF26C8">
        <w:rPr>
          <w:color w:val="242424"/>
          <w:w w:val="95"/>
          <w:sz w:val="24"/>
          <w:szCs w:val="24"/>
        </w:rPr>
        <w:t xml:space="preserve">the dissolution of marriage judgment acts as a transfer of title. The courts have held that the judgment lien does not attach to </w:t>
      </w:r>
      <w:r w:rsidR="00305468">
        <w:rPr>
          <w:color w:val="242424"/>
          <w:w w:val="95"/>
          <w:sz w:val="24"/>
          <w:szCs w:val="24"/>
        </w:rPr>
        <w:t xml:space="preserve">the property received by </w:t>
      </w:r>
      <w:r w:rsidRPr="00C73955" w:rsidR="00AF26C8">
        <w:rPr>
          <w:color w:val="242424"/>
          <w:w w:val="95"/>
          <w:sz w:val="24"/>
          <w:szCs w:val="24"/>
        </w:rPr>
        <w:t>the former spouse whom the judgment lien is not against because at no time did the spouse whom the judgment lien is against hold title as tenants in common</w:t>
      </w:r>
      <w:r w:rsidRPr="00C73955" w:rsidR="0078710C">
        <w:rPr>
          <w:color w:val="242424"/>
          <w:w w:val="95"/>
          <w:sz w:val="24"/>
          <w:szCs w:val="24"/>
        </w:rPr>
        <w:t xml:space="preserve"> with their former spouse</w:t>
      </w:r>
      <w:r w:rsidRPr="00C73955" w:rsidR="00AF26C8">
        <w:rPr>
          <w:color w:val="242424"/>
          <w:w w:val="95"/>
          <w:sz w:val="24"/>
          <w:szCs w:val="24"/>
        </w:rPr>
        <w:t xml:space="preserve"> or in their own name. </w:t>
      </w:r>
      <w:r w:rsidRPr="00C73955" w:rsidR="008F0FC3">
        <w:rPr>
          <w:color w:val="242424"/>
          <w:sz w:val="24"/>
          <w:szCs w:val="24"/>
        </w:rPr>
        <w:t>However, under current law, when title is not automatically transferred by</w:t>
      </w:r>
      <w:r w:rsidRPr="00C73955" w:rsidR="00A23BA7">
        <w:rPr>
          <w:color w:val="242424"/>
          <w:sz w:val="24"/>
          <w:szCs w:val="24"/>
        </w:rPr>
        <w:t xml:space="preserve"> a</w:t>
      </w:r>
      <w:r w:rsidRPr="00C73955" w:rsidR="008F0FC3">
        <w:rPr>
          <w:color w:val="242424"/>
          <w:sz w:val="24"/>
          <w:szCs w:val="24"/>
        </w:rPr>
        <w:t xml:space="preserve"> dissolution of marriage judgment and a deed required to transfer title</w:t>
      </w:r>
      <w:r w:rsidRPr="00C73955" w:rsidR="0078710C">
        <w:rPr>
          <w:color w:val="242424"/>
          <w:sz w:val="24"/>
          <w:szCs w:val="24"/>
        </w:rPr>
        <w:t xml:space="preserve"> is </w:t>
      </w:r>
      <w:r w:rsidRPr="00C73955" w:rsidR="00A23BA7">
        <w:rPr>
          <w:color w:val="242424"/>
          <w:sz w:val="24"/>
          <w:szCs w:val="24"/>
        </w:rPr>
        <w:t xml:space="preserve">not </w:t>
      </w:r>
      <w:r w:rsidRPr="00C73955" w:rsidR="0078710C">
        <w:rPr>
          <w:color w:val="242424"/>
          <w:sz w:val="24"/>
          <w:szCs w:val="24"/>
        </w:rPr>
        <w:t xml:space="preserve">recorded </w:t>
      </w:r>
      <w:r w:rsidRPr="00C73955" w:rsidR="00A23BA7">
        <w:rPr>
          <w:color w:val="242424"/>
          <w:sz w:val="24"/>
          <w:szCs w:val="24"/>
        </w:rPr>
        <w:t xml:space="preserve">until </w:t>
      </w:r>
      <w:r w:rsidRPr="00C73955" w:rsidR="0078710C">
        <w:rPr>
          <w:color w:val="242424"/>
          <w:sz w:val="24"/>
          <w:szCs w:val="24"/>
        </w:rPr>
        <w:t>after the entry of t</w:t>
      </w:r>
      <w:r w:rsidR="00BA7D3D">
        <w:rPr>
          <w:color w:val="242424"/>
          <w:sz w:val="24"/>
          <w:szCs w:val="24"/>
        </w:rPr>
        <w:t>he dissolution of marriage judg</w:t>
      </w:r>
      <w:r w:rsidRPr="00C73955" w:rsidR="0078710C">
        <w:rPr>
          <w:color w:val="242424"/>
          <w:sz w:val="24"/>
          <w:szCs w:val="24"/>
        </w:rPr>
        <w:t>ment</w:t>
      </w:r>
      <w:r w:rsidRPr="00C73955" w:rsidR="008F0FC3">
        <w:rPr>
          <w:color w:val="242424"/>
          <w:sz w:val="24"/>
          <w:szCs w:val="24"/>
        </w:rPr>
        <w:t xml:space="preserve">, a lien against only one former spouse </w:t>
      </w:r>
      <w:r w:rsidRPr="00C73955" w:rsidR="0078710C">
        <w:rPr>
          <w:color w:val="242424"/>
          <w:sz w:val="24"/>
          <w:szCs w:val="24"/>
        </w:rPr>
        <w:t>attaches</w:t>
      </w:r>
      <w:r w:rsidRPr="00C73955" w:rsidR="008F0FC3">
        <w:rPr>
          <w:color w:val="242424"/>
          <w:sz w:val="24"/>
          <w:szCs w:val="24"/>
        </w:rPr>
        <w:t xml:space="preserve"> </w:t>
      </w:r>
      <w:r w:rsidRPr="00C73955" w:rsidR="00A23BA7">
        <w:rPr>
          <w:color w:val="242424"/>
          <w:sz w:val="24"/>
          <w:szCs w:val="24"/>
        </w:rPr>
        <w:t>to the property</w:t>
      </w:r>
      <w:r w:rsidRPr="00C73955" w:rsidR="008F0FC3">
        <w:rPr>
          <w:color w:val="242424"/>
          <w:sz w:val="24"/>
          <w:szCs w:val="24"/>
        </w:rPr>
        <w:t xml:space="preserve"> because</w:t>
      </w:r>
      <w:r w:rsidR="00DC64C3">
        <w:rPr>
          <w:color w:val="242424"/>
          <w:sz w:val="24"/>
          <w:szCs w:val="24"/>
        </w:rPr>
        <w:t xml:space="preserve"> the tenancy by entireties terminates by operation of law upon the entry of the dissolution of marriage judgment and the now former spouses hold title as tenants in common. </w:t>
      </w:r>
    </w:p>
    <w:p w:rsidRPr="00C73955" w:rsidR="00824509" w:rsidP="00163139" w:rsidRDefault="00864256">
      <w:pPr>
        <w:tabs>
          <w:tab w:val="left" w:pos="1159"/>
        </w:tabs>
        <w:spacing w:before="151"/>
        <w:ind w:left="508"/>
        <w:rPr>
          <w:b/>
          <w:sz w:val="24"/>
          <w:szCs w:val="24"/>
        </w:rPr>
      </w:pPr>
      <w:r w:rsidRPr="00C73955">
        <w:rPr>
          <w:b/>
          <w:color w:val="282828"/>
          <w:w w:val="105"/>
          <w:sz w:val="24"/>
          <w:szCs w:val="24"/>
        </w:rPr>
        <w:t>Ill.</w:t>
      </w:r>
      <w:r w:rsidRPr="00C73955">
        <w:rPr>
          <w:b/>
          <w:color w:val="282828"/>
          <w:w w:val="105"/>
          <w:sz w:val="24"/>
          <w:szCs w:val="24"/>
        </w:rPr>
        <w:tab/>
        <w:t>SECTION-BY-SECTION ANALYSIS</w:t>
      </w:r>
    </w:p>
    <w:p w:rsidRPr="00C73955" w:rsidR="00824509" w:rsidP="00163139" w:rsidRDefault="00824509">
      <w:pPr>
        <w:pStyle w:val="BodyText"/>
        <w:spacing w:before="8"/>
        <w:rPr>
          <w:sz w:val="24"/>
          <w:szCs w:val="24"/>
        </w:rPr>
      </w:pPr>
    </w:p>
    <w:p w:rsidRPr="00C73955" w:rsidR="00824509" w:rsidP="00163139" w:rsidRDefault="00864256">
      <w:pPr>
        <w:pStyle w:val="BodyText"/>
        <w:ind w:left="199"/>
        <w:rPr>
          <w:i/>
          <w:sz w:val="24"/>
          <w:szCs w:val="24"/>
          <w:u w:val="single"/>
        </w:rPr>
      </w:pPr>
      <w:r w:rsidRPr="00C73955">
        <w:rPr>
          <w:i/>
          <w:color w:val="282828"/>
          <w:w w:val="105"/>
          <w:sz w:val="24"/>
          <w:szCs w:val="24"/>
          <w:u w:val="single"/>
        </w:rPr>
        <w:t>Part 1-</w:t>
      </w:r>
      <w:r w:rsidRPr="00C73955" w:rsidR="00425C31">
        <w:rPr>
          <w:i/>
          <w:color w:val="1D1B11" w:themeColor="background2" w:themeShade="1A"/>
          <w:w w:val="105"/>
          <w:sz w:val="24"/>
          <w:szCs w:val="24"/>
          <w:u w:val="single"/>
        </w:rPr>
        <w:t xml:space="preserve"> F.S. </w:t>
      </w:r>
      <w:r w:rsidRPr="00C73955">
        <w:rPr>
          <w:i/>
          <w:color w:val="282828"/>
          <w:w w:val="105"/>
          <w:sz w:val="24"/>
          <w:szCs w:val="24"/>
          <w:u w:val="single"/>
        </w:rPr>
        <w:t>61</w:t>
      </w:r>
      <w:r w:rsidRPr="00C73955">
        <w:rPr>
          <w:i/>
          <w:color w:val="505050"/>
          <w:w w:val="105"/>
          <w:sz w:val="24"/>
          <w:szCs w:val="24"/>
          <w:u w:val="single"/>
        </w:rPr>
        <w:t>.</w:t>
      </w:r>
      <w:r w:rsidRPr="00C73955">
        <w:rPr>
          <w:i/>
          <w:color w:val="282828"/>
          <w:w w:val="105"/>
          <w:sz w:val="24"/>
          <w:szCs w:val="24"/>
          <w:u w:val="single"/>
        </w:rPr>
        <w:t>075(4)</w:t>
      </w:r>
    </w:p>
    <w:p w:rsidRPr="00C73955" w:rsidR="00824509" w:rsidP="00163139" w:rsidRDefault="00824509">
      <w:pPr>
        <w:pStyle w:val="BodyText"/>
        <w:rPr>
          <w:sz w:val="24"/>
          <w:szCs w:val="24"/>
        </w:rPr>
      </w:pPr>
    </w:p>
    <w:p w:rsidRPr="00C73955" w:rsidR="00824509" w:rsidP="00163139" w:rsidRDefault="00864256">
      <w:pPr>
        <w:pStyle w:val="BodyText"/>
        <w:spacing w:before="117"/>
        <w:ind w:right="319"/>
        <w:rPr>
          <w:sz w:val="24"/>
          <w:szCs w:val="24"/>
        </w:rPr>
      </w:pPr>
      <w:r w:rsidRPr="00C73955">
        <w:rPr>
          <w:color w:val="282828"/>
          <w:w w:val="105"/>
          <w:sz w:val="24"/>
          <w:szCs w:val="24"/>
        </w:rPr>
        <w:t xml:space="preserve">Currently, </w:t>
      </w:r>
      <w:r w:rsidRPr="00C73955" w:rsidR="00425C31">
        <w:rPr>
          <w:color w:val="1D1B11" w:themeColor="background2" w:themeShade="1A"/>
          <w:w w:val="105"/>
          <w:sz w:val="24"/>
          <w:szCs w:val="24"/>
        </w:rPr>
        <w:t xml:space="preserve">F.S. </w:t>
      </w:r>
      <w:r w:rsidRPr="00C73955">
        <w:rPr>
          <w:color w:val="282828"/>
          <w:w w:val="105"/>
          <w:sz w:val="24"/>
          <w:szCs w:val="24"/>
        </w:rPr>
        <w:t>61.07</w:t>
      </w:r>
      <w:r w:rsidRPr="00C73955">
        <w:rPr>
          <w:w w:val="105"/>
          <w:sz w:val="24"/>
          <w:szCs w:val="24"/>
        </w:rPr>
        <w:t xml:space="preserve">5(4) is as shown below and does </w:t>
      </w:r>
      <w:r w:rsidR="00081ACF">
        <w:rPr>
          <w:w w:val="105"/>
          <w:sz w:val="24"/>
          <w:szCs w:val="24"/>
        </w:rPr>
        <w:t>not have any subsections</w:t>
      </w:r>
      <w:r w:rsidR="001D747C">
        <w:rPr>
          <w:w w:val="105"/>
          <w:sz w:val="24"/>
          <w:szCs w:val="24"/>
        </w:rPr>
        <w:t xml:space="preserve">. It </w:t>
      </w:r>
      <w:r w:rsidRPr="00C73955" w:rsidR="00A23BA7">
        <w:rPr>
          <w:w w:val="105"/>
          <w:sz w:val="24"/>
          <w:szCs w:val="24"/>
        </w:rPr>
        <w:t>reads as follows:</w:t>
      </w:r>
    </w:p>
    <w:p w:rsidRPr="00C73955" w:rsidR="00824509" w:rsidP="00163139" w:rsidRDefault="00824509">
      <w:pPr>
        <w:pStyle w:val="BodyText"/>
        <w:spacing w:before="6"/>
        <w:rPr>
          <w:sz w:val="24"/>
          <w:szCs w:val="24"/>
        </w:rPr>
      </w:pPr>
    </w:p>
    <w:p w:rsidRPr="00C73955" w:rsidR="00824509" w:rsidP="00163139" w:rsidRDefault="00864256">
      <w:pPr>
        <w:pStyle w:val="BodyText"/>
        <w:ind w:left="354" w:right="493" w:firstLine="11"/>
        <w:rPr>
          <w:color w:val="244061" w:themeColor="accent1" w:themeShade="80"/>
          <w:sz w:val="24"/>
          <w:szCs w:val="24"/>
        </w:rPr>
      </w:pPr>
      <w:r w:rsidRPr="00C73955">
        <w:rPr>
          <w:color w:val="244061" w:themeColor="accent1" w:themeShade="80"/>
          <w:w w:val="105"/>
          <w:sz w:val="24"/>
          <w:szCs w:val="24"/>
        </w:rPr>
        <w:t>(4) The judgment distributing assets shall have the effect of a duly executed instrument of conveyance, transfer, release, or acquisition which is recorded in the county where the property is located when the judgment, or a</w:t>
      </w:r>
      <w:r w:rsidRPr="00C73955" w:rsidR="00163139">
        <w:rPr>
          <w:color w:val="244061" w:themeColor="accent1" w:themeShade="80"/>
          <w:w w:val="105"/>
          <w:sz w:val="24"/>
          <w:szCs w:val="24"/>
        </w:rPr>
        <w:t xml:space="preserve"> certified copy of the judgment</w:t>
      </w:r>
      <w:r w:rsidRPr="00C73955">
        <w:rPr>
          <w:color w:val="244061" w:themeColor="accent1" w:themeShade="80"/>
          <w:w w:val="105"/>
          <w:sz w:val="24"/>
          <w:szCs w:val="24"/>
        </w:rPr>
        <w:t xml:space="preserve"> is recorded in the official records of the county in which the property is located.</w:t>
      </w:r>
    </w:p>
    <w:p w:rsidRPr="00C73955" w:rsidR="00824509" w:rsidP="00163139" w:rsidRDefault="00824509">
      <w:pPr>
        <w:pStyle w:val="BodyText"/>
        <w:spacing w:before="3"/>
        <w:rPr>
          <w:sz w:val="24"/>
          <w:szCs w:val="24"/>
        </w:rPr>
      </w:pPr>
    </w:p>
    <w:p w:rsidRPr="00C73955" w:rsidR="00824509" w:rsidP="00163139" w:rsidRDefault="00864256">
      <w:pPr>
        <w:pStyle w:val="BodyText"/>
        <w:ind w:right="319"/>
        <w:rPr>
          <w:color w:val="1D1B11" w:themeColor="background2" w:themeShade="1A"/>
          <w:sz w:val="24"/>
          <w:szCs w:val="24"/>
        </w:rPr>
      </w:pPr>
      <w:r w:rsidRPr="00C930B9">
        <w:rPr>
          <w:color w:val="1D1B11" w:themeColor="background2" w:themeShade="1A"/>
          <w:w w:val="105"/>
          <w:sz w:val="24"/>
          <w:szCs w:val="24"/>
        </w:rPr>
        <w:t xml:space="preserve">It is proposed that </w:t>
      </w:r>
      <w:r w:rsidRPr="00C930B9" w:rsidR="006E0404">
        <w:rPr>
          <w:color w:val="1D1B11" w:themeColor="background2" w:themeShade="1A"/>
          <w:w w:val="105"/>
          <w:sz w:val="24"/>
          <w:szCs w:val="24"/>
        </w:rPr>
        <w:t>F.S.</w:t>
      </w:r>
      <w:r w:rsidRPr="00C930B9">
        <w:rPr>
          <w:color w:val="1D1B11" w:themeColor="background2" w:themeShade="1A"/>
          <w:w w:val="105"/>
          <w:sz w:val="24"/>
          <w:szCs w:val="24"/>
        </w:rPr>
        <w:t xml:space="preserve"> 61.075(4) become </w:t>
      </w:r>
      <w:r w:rsidRPr="00C930B9" w:rsidR="006E0404">
        <w:rPr>
          <w:color w:val="1D1B11" w:themeColor="background2" w:themeShade="1A"/>
          <w:w w:val="105"/>
          <w:sz w:val="24"/>
          <w:szCs w:val="24"/>
        </w:rPr>
        <w:t xml:space="preserve">F.S. </w:t>
      </w:r>
      <w:r w:rsidRPr="00C930B9">
        <w:rPr>
          <w:color w:val="1D1B11" w:themeColor="background2" w:themeShade="1A"/>
          <w:w w:val="105"/>
          <w:sz w:val="24"/>
          <w:szCs w:val="24"/>
        </w:rPr>
        <w:t xml:space="preserve"> 61.075(4)(a) and that </w:t>
      </w:r>
      <w:r w:rsidRPr="00C930B9" w:rsidR="006E0404">
        <w:rPr>
          <w:color w:val="1D1B11" w:themeColor="background2" w:themeShade="1A"/>
          <w:w w:val="105"/>
          <w:sz w:val="24"/>
          <w:szCs w:val="24"/>
        </w:rPr>
        <w:t xml:space="preserve">F.S. </w:t>
      </w:r>
      <w:r w:rsidRPr="00C930B9" w:rsidR="007A44A1">
        <w:rPr>
          <w:color w:val="1D1B11" w:themeColor="background2" w:themeShade="1A"/>
          <w:w w:val="105"/>
          <w:sz w:val="24"/>
          <w:szCs w:val="24"/>
        </w:rPr>
        <w:t xml:space="preserve"> </w:t>
      </w:r>
      <w:r w:rsidRPr="00C930B9">
        <w:rPr>
          <w:color w:val="1D1B11" w:themeColor="background2" w:themeShade="1A"/>
          <w:w w:val="105"/>
          <w:sz w:val="24"/>
          <w:szCs w:val="24"/>
        </w:rPr>
        <w:t>61.075 (4)(b)(i) and 61.075(4)(b)(ii) be adopted as follows:</w:t>
      </w:r>
    </w:p>
    <w:p w:rsidRPr="00C73955" w:rsidR="00824509" w:rsidP="00163139" w:rsidRDefault="00864256">
      <w:pPr>
        <w:pStyle w:val="BodyText"/>
        <w:spacing w:before="17"/>
        <w:ind w:left="330" w:right="618"/>
        <w:rPr>
          <w:color w:val="244061" w:themeColor="accent1" w:themeShade="80"/>
          <w:sz w:val="24"/>
          <w:szCs w:val="24"/>
        </w:rPr>
      </w:pPr>
      <w:r w:rsidRPr="00C73955">
        <w:rPr>
          <w:color w:val="244061" w:themeColor="accent1" w:themeShade="80"/>
          <w:w w:val="105"/>
          <w:sz w:val="24"/>
          <w:szCs w:val="24"/>
        </w:rPr>
        <w:t xml:space="preserve">(b)(i) </w:t>
      </w:r>
      <w:r w:rsidR="003A72A3">
        <w:rPr>
          <w:color w:val="244061" w:themeColor="accent1" w:themeShade="80"/>
          <w:w w:val="105"/>
          <w:sz w:val="24"/>
          <w:szCs w:val="24"/>
        </w:rPr>
        <w:t>I</w:t>
      </w:r>
      <w:r w:rsidRPr="00C73955">
        <w:rPr>
          <w:color w:val="244061" w:themeColor="accent1" w:themeShade="80"/>
          <w:w w:val="105"/>
          <w:sz w:val="24"/>
          <w:szCs w:val="24"/>
        </w:rPr>
        <w:t>nterest</w:t>
      </w:r>
      <w:r w:rsidR="0053003E">
        <w:rPr>
          <w:color w:val="244061" w:themeColor="accent1" w:themeShade="80"/>
          <w:w w:val="105"/>
          <w:sz w:val="24"/>
          <w:szCs w:val="24"/>
        </w:rPr>
        <w:t>s</w:t>
      </w:r>
      <w:r w:rsidRPr="00C73955">
        <w:rPr>
          <w:color w:val="244061" w:themeColor="accent1" w:themeShade="80"/>
          <w:w w:val="105"/>
          <w:sz w:val="24"/>
          <w:szCs w:val="24"/>
        </w:rPr>
        <w:t xml:space="preserve"> in real property retained </w:t>
      </w:r>
      <w:r w:rsidR="008667B4">
        <w:rPr>
          <w:color w:val="244061" w:themeColor="accent1" w:themeShade="80"/>
          <w:w w:val="105"/>
          <w:sz w:val="24"/>
          <w:szCs w:val="24"/>
        </w:rPr>
        <w:t xml:space="preserve">or acquired </w:t>
      </w:r>
      <w:r w:rsidRPr="00C73955">
        <w:rPr>
          <w:color w:val="244061" w:themeColor="accent1" w:themeShade="80"/>
          <w:w w:val="105"/>
          <w:sz w:val="24"/>
          <w:szCs w:val="24"/>
        </w:rPr>
        <w:t xml:space="preserve">by a party who was not in title or who is no longer in title, </w:t>
      </w:r>
      <w:r w:rsidR="003A72A3">
        <w:rPr>
          <w:color w:val="244061" w:themeColor="accent1" w:themeShade="80"/>
          <w:w w:val="105"/>
          <w:sz w:val="24"/>
          <w:szCs w:val="24"/>
        </w:rPr>
        <w:t>and</w:t>
      </w:r>
      <w:r w:rsidRPr="00C73955">
        <w:rPr>
          <w:color w:val="244061" w:themeColor="accent1" w:themeShade="80"/>
          <w:w w:val="105"/>
          <w:sz w:val="24"/>
          <w:szCs w:val="24"/>
        </w:rPr>
        <w:t xml:space="preserve"> the right to proceeds from a subsequent sale or refinancing of the property, shall</w:t>
      </w:r>
      <w:r w:rsidR="003A72A3">
        <w:rPr>
          <w:color w:val="244061" w:themeColor="accent1" w:themeShade="80"/>
          <w:w w:val="105"/>
          <w:sz w:val="24"/>
          <w:szCs w:val="24"/>
        </w:rPr>
        <w:t xml:space="preserve"> not</w:t>
      </w:r>
      <w:r w:rsidRPr="00C73955">
        <w:rPr>
          <w:color w:val="244061" w:themeColor="accent1" w:themeShade="80"/>
          <w:w w:val="105"/>
          <w:sz w:val="24"/>
          <w:szCs w:val="24"/>
        </w:rPr>
        <w:t xml:space="preserve"> constitute </w:t>
      </w:r>
      <w:r w:rsidR="00D81877">
        <w:rPr>
          <w:color w:val="244061" w:themeColor="accent1" w:themeShade="80"/>
          <w:w w:val="105"/>
          <w:sz w:val="24"/>
          <w:szCs w:val="24"/>
        </w:rPr>
        <w:t xml:space="preserve">an interest, </w:t>
      </w:r>
      <w:r w:rsidRPr="00C73955">
        <w:rPr>
          <w:color w:val="244061" w:themeColor="accent1" w:themeShade="80"/>
          <w:w w:val="105"/>
          <w:sz w:val="24"/>
          <w:szCs w:val="24"/>
        </w:rPr>
        <w:t xml:space="preserve">lien or encumbrance upon the property, nor shall be good or effectual in law or equity against </w:t>
      </w:r>
      <w:r w:rsidRPr="00C73955" w:rsidR="0093736D">
        <w:rPr>
          <w:color w:val="244061" w:themeColor="accent1" w:themeShade="80"/>
          <w:w w:val="105"/>
          <w:sz w:val="24"/>
          <w:szCs w:val="24"/>
        </w:rPr>
        <w:t xml:space="preserve">creditors </w:t>
      </w:r>
      <w:r w:rsidR="0093736D">
        <w:rPr>
          <w:color w:val="244061" w:themeColor="accent1" w:themeShade="80"/>
          <w:w w:val="105"/>
          <w:sz w:val="24"/>
          <w:szCs w:val="24"/>
        </w:rPr>
        <w:t xml:space="preserve">or </w:t>
      </w:r>
      <w:r w:rsidRPr="00C73955">
        <w:rPr>
          <w:color w:val="244061" w:themeColor="accent1" w:themeShade="80"/>
          <w:w w:val="105"/>
          <w:sz w:val="24"/>
          <w:szCs w:val="24"/>
        </w:rPr>
        <w:t>subsequent purchasers for a valuable consideration, unless a</w:t>
      </w:r>
      <w:r w:rsidRPr="00C73955" w:rsidR="00A23BA7">
        <w:rPr>
          <w:color w:val="244061" w:themeColor="accent1" w:themeShade="80"/>
          <w:w w:val="105"/>
          <w:sz w:val="24"/>
          <w:szCs w:val="24"/>
        </w:rPr>
        <w:t xml:space="preserve"> </w:t>
      </w:r>
      <w:r w:rsidR="006D7FCB">
        <w:rPr>
          <w:color w:val="244061" w:themeColor="accent1" w:themeShade="80"/>
          <w:w w:val="105"/>
          <w:sz w:val="24"/>
          <w:szCs w:val="24"/>
        </w:rPr>
        <w:t>notice</w:t>
      </w:r>
      <w:r w:rsidRPr="00C73955" w:rsidR="00A23BA7">
        <w:rPr>
          <w:color w:val="244061" w:themeColor="accent1" w:themeShade="80"/>
          <w:w w:val="105"/>
          <w:sz w:val="24"/>
          <w:szCs w:val="24"/>
        </w:rPr>
        <w:t xml:space="preserve"> </w:t>
      </w:r>
      <w:r w:rsidRPr="00C73955" w:rsidR="00ED1778">
        <w:rPr>
          <w:color w:val="244061" w:themeColor="accent1" w:themeShade="80"/>
          <w:w w:val="105"/>
          <w:sz w:val="24"/>
          <w:szCs w:val="24"/>
        </w:rPr>
        <w:t xml:space="preserve">identifying the rights retained </w:t>
      </w:r>
      <w:r w:rsidR="008667B4">
        <w:rPr>
          <w:color w:val="244061" w:themeColor="accent1" w:themeShade="80"/>
          <w:w w:val="105"/>
          <w:sz w:val="24"/>
          <w:szCs w:val="24"/>
        </w:rPr>
        <w:t xml:space="preserve">or acquired </w:t>
      </w:r>
      <w:r w:rsidRPr="00C73955" w:rsidR="00ED1778">
        <w:rPr>
          <w:color w:val="244061" w:themeColor="accent1" w:themeShade="80"/>
          <w:w w:val="105"/>
          <w:sz w:val="24"/>
          <w:szCs w:val="24"/>
        </w:rPr>
        <w:t>in such property or</w:t>
      </w:r>
      <w:r w:rsidR="000A5712">
        <w:rPr>
          <w:color w:val="244061" w:themeColor="accent1" w:themeShade="80"/>
          <w:w w:val="105"/>
          <w:sz w:val="24"/>
          <w:szCs w:val="24"/>
        </w:rPr>
        <w:t xml:space="preserve"> to</w:t>
      </w:r>
      <w:r w:rsidRPr="00C73955" w:rsidR="00ED1778">
        <w:rPr>
          <w:color w:val="244061" w:themeColor="accent1" w:themeShade="80"/>
          <w:w w:val="105"/>
          <w:sz w:val="24"/>
          <w:szCs w:val="24"/>
        </w:rPr>
        <w:t xml:space="preserve"> proceeds from subsequent sale or refinancing is</w:t>
      </w:r>
      <w:r w:rsidRPr="00C73955">
        <w:rPr>
          <w:color w:val="244061" w:themeColor="accent1" w:themeShade="80"/>
          <w:w w:val="105"/>
          <w:sz w:val="24"/>
          <w:szCs w:val="24"/>
        </w:rPr>
        <w:t xml:space="preserve"> recorded in </w:t>
      </w:r>
      <w:r w:rsidR="00E12E9F">
        <w:rPr>
          <w:color w:val="244061" w:themeColor="accent1" w:themeShade="80"/>
          <w:w w:val="105"/>
          <w:sz w:val="24"/>
          <w:szCs w:val="24"/>
        </w:rPr>
        <w:t>O</w:t>
      </w:r>
      <w:r w:rsidRPr="00C73955">
        <w:rPr>
          <w:color w:val="244061" w:themeColor="accent1" w:themeShade="80"/>
          <w:w w:val="105"/>
          <w:sz w:val="24"/>
          <w:szCs w:val="24"/>
        </w:rPr>
        <w:t xml:space="preserve">fficial </w:t>
      </w:r>
      <w:r w:rsidR="00E12E9F">
        <w:rPr>
          <w:color w:val="244061" w:themeColor="accent1" w:themeShade="80"/>
          <w:w w:val="105"/>
          <w:sz w:val="24"/>
          <w:szCs w:val="24"/>
        </w:rPr>
        <w:t>R</w:t>
      </w:r>
      <w:r w:rsidRPr="00C73955">
        <w:rPr>
          <w:color w:val="244061" w:themeColor="accent1" w:themeShade="80"/>
          <w:w w:val="105"/>
          <w:sz w:val="24"/>
          <w:szCs w:val="24"/>
        </w:rPr>
        <w:t xml:space="preserve">ecords of the county in which the property is located. </w:t>
      </w:r>
      <w:r w:rsidRPr="00C73955" w:rsidR="00A23BA7">
        <w:rPr>
          <w:color w:val="244061" w:themeColor="accent1" w:themeShade="80"/>
          <w:w w:val="105"/>
          <w:sz w:val="24"/>
          <w:szCs w:val="24"/>
        </w:rPr>
        <w:t xml:space="preserve">If </w:t>
      </w:r>
      <w:r w:rsidRPr="00C73955" w:rsidR="006E17A7">
        <w:rPr>
          <w:color w:val="244061" w:themeColor="accent1" w:themeShade="80"/>
          <w:w w:val="105"/>
          <w:sz w:val="24"/>
          <w:szCs w:val="24"/>
        </w:rPr>
        <w:t>the</w:t>
      </w:r>
      <w:r w:rsidRPr="00C73955" w:rsidR="00A23BA7">
        <w:rPr>
          <w:color w:val="244061" w:themeColor="accent1" w:themeShade="80"/>
          <w:w w:val="105"/>
          <w:sz w:val="24"/>
          <w:szCs w:val="24"/>
        </w:rPr>
        <w:t xml:space="preserve"> </w:t>
      </w:r>
      <w:r w:rsidR="006D7FCB">
        <w:rPr>
          <w:color w:val="244061" w:themeColor="accent1" w:themeShade="80"/>
          <w:w w:val="105"/>
          <w:sz w:val="24"/>
          <w:szCs w:val="24"/>
        </w:rPr>
        <w:t>notice</w:t>
      </w:r>
      <w:r w:rsidRPr="00C73955" w:rsidR="00A23BA7">
        <w:rPr>
          <w:color w:val="244061" w:themeColor="accent1" w:themeShade="80"/>
          <w:w w:val="105"/>
          <w:sz w:val="24"/>
          <w:szCs w:val="24"/>
        </w:rPr>
        <w:t xml:space="preserve"> is</w:t>
      </w:r>
      <w:r w:rsidRPr="00C73955">
        <w:rPr>
          <w:color w:val="244061" w:themeColor="accent1" w:themeShade="80"/>
          <w:w w:val="105"/>
          <w:sz w:val="24"/>
          <w:szCs w:val="24"/>
        </w:rPr>
        <w:t xml:space="preserve"> not contained in a deed conveying title</w:t>
      </w:r>
      <w:r w:rsidRPr="00C73955" w:rsidR="006E17A7">
        <w:rPr>
          <w:color w:val="244061" w:themeColor="accent1" w:themeShade="80"/>
          <w:w w:val="105"/>
          <w:sz w:val="24"/>
          <w:szCs w:val="24"/>
        </w:rPr>
        <w:t xml:space="preserve">, the </w:t>
      </w:r>
      <w:r w:rsidR="00CA4F1D">
        <w:rPr>
          <w:color w:val="244061" w:themeColor="accent1" w:themeShade="80"/>
          <w:w w:val="105"/>
          <w:sz w:val="24"/>
          <w:szCs w:val="24"/>
        </w:rPr>
        <w:t>instrument</w:t>
      </w:r>
      <w:r w:rsidRPr="00C73955" w:rsidR="006E17A7">
        <w:rPr>
          <w:color w:val="244061" w:themeColor="accent1" w:themeShade="80"/>
          <w:w w:val="105"/>
          <w:sz w:val="24"/>
          <w:szCs w:val="24"/>
        </w:rPr>
        <w:t xml:space="preserve"> </w:t>
      </w:r>
      <w:r w:rsidRPr="00C73955">
        <w:rPr>
          <w:color w:val="244061" w:themeColor="accent1" w:themeShade="80"/>
          <w:w w:val="105"/>
          <w:sz w:val="24"/>
          <w:szCs w:val="24"/>
        </w:rPr>
        <w:t xml:space="preserve">must </w:t>
      </w:r>
      <w:r w:rsidRPr="00C73955" w:rsidR="00603F18">
        <w:rPr>
          <w:color w:val="244061" w:themeColor="accent1" w:themeShade="80"/>
          <w:w w:val="105"/>
          <w:sz w:val="24"/>
          <w:szCs w:val="24"/>
        </w:rPr>
        <w:t xml:space="preserve">also </w:t>
      </w:r>
      <w:r w:rsidRPr="00C73955">
        <w:rPr>
          <w:color w:val="244061" w:themeColor="accent1" w:themeShade="80"/>
          <w:w w:val="105"/>
          <w:sz w:val="24"/>
          <w:szCs w:val="24"/>
        </w:rPr>
        <w:t xml:space="preserve">contain the name of the party retaining the interest </w:t>
      </w:r>
      <w:r w:rsidRPr="00C73955" w:rsidR="006E17A7">
        <w:rPr>
          <w:color w:val="244061" w:themeColor="accent1" w:themeShade="80"/>
          <w:w w:val="105"/>
          <w:sz w:val="24"/>
          <w:szCs w:val="24"/>
        </w:rPr>
        <w:t>and</w:t>
      </w:r>
      <w:r w:rsidRPr="00C73955">
        <w:rPr>
          <w:color w:val="244061" w:themeColor="accent1" w:themeShade="80"/>
          <w:w w:val="105"/>
          <w:sz w:val="24"/>
          <w:szCs w:val="24"/>
        </w:rPr>
        <w:t xml:space="preserve"> the description</w:t>
      </w:r>
      <w:r w:rsidR="0093736D">
        <w:rPr>
          <w:color w:val="244061" w:themeColor="accent1" w:themeShade="80"/>
          <w:w w:val="105"/>
          <w:sz w:val="24"/>
          <w:szCs w:val="24"/>
        </w:rPr>
        <w:t xml:space="preserve"> or address</w:t>
      </w:r>
      <w:r w:rsidRPr="00C73955">
        <w:rPr>
          <w:color w:val="244061" w:themeColor="accent1" w:themeShade="80"/>
          <w:w w:val="105"/>
          <w:sz w:val="24"/>
          <w:szCs w:val="24"/>
        </w:rPr>
        <w:t xml:space="preserve"> of the affected property.</w:t>
      </w:r>
    </w:p>
    <w:p w:rsidRPr="00C73955" w:rsidR="00824509" w:rsidP="00163139" w:rsidRDefault="00864256">
      <w:pPr>
        <w:pStyle w:val="BodyText"/>
        <w:ind w:left="321" w:right="493" w:firstLine="10"/>
        <w:rPr>
          <w:color w:val="244061" w:themeColor="accent1" w:themeShade="80"/>
          <w:sz w:val="24"/>
          <w:szCs w:val="24"/>
        </w:rPr>
      </w:pPr>
      <w:r w:rsidRPr="00C73955">
        <w:rPr>
          <w:color w:val="244061" w:themeColor="accent1" w:themeShade="80"/>
          <w:w w:val="105"/>
          <w:sz w:val="24"/>
          <w:szCs w:val="24"/>
        </w:rPr>
        <w:t xml:space="preserve">(ii) The failure to comply with the terms of this </w:t>
      </w:r>
      <w:r w:rsidRPr="00C73955" w:rsidR="0060343A">
        <w:rPr>
          <w:color w:val="244061" w:themeColor="accent1" w:themeShade="80"/>
          <w:w w:val="105"/>
          <w:sz w:val="24"/>
          <w:szCs w:val="24"/>
        </w:rPr>
        <w:t>section</w:t>
      </w:r>
      <w:r w:rsidRPr="00C73955">
        <w:rPr>
          <w:color w:val="244061" w:themeColor="accent1" w:themeShade="80"/>
          <w:w w:val="105"/>
          <w:sz w:val="24"/>
          <w:szCs w:val="24"/>
        </w:rPr>
        <w:t xml:space="preserve"> does not impair the rights of parties to obtain a monetary award as substitute compensation for any loss in the r</w:t>
      </w:r>
      <w:r w:rsidRPr="00C73955" w:rsidR="00163139">
        <w:rPr>
          <w:color w:val="244061" w:themeColor="accent1" w:themeShade="80"/>
          <w:w w:val="105"/>
          <w:sz w:val="24"/>
          <w:szCs w:val="24"/>
        </w:rPr>
        <w:t>ights in the affected property.</w:t>
      </w:r>
    </w:p>
    <w:p w:rsidRPr="00C73955" w:rsidR="00824509" w:rsidP="00163139" w:rsidRDefault="00824509">
      <w:pPr>
        <w:pStyle w:val="BodyText"/>
        <w:rPr>
          <w:sz w:val="24"/>
          <w:szCs w:val="24"/>
        </w:rPr>
      </w:pPr>
    </w:p>
    <w:p w:rsidRPr="00C73955" w:rsidR="00824509" w:rsidP="00163139" w:rsidRDefault="00824509">
      <w:pPr>
        <w:pStyle w:val="BodyText"/>
        <w:spacing w:before="7"/>
        <w:rPr>
          <w:sz w:val="24"/>
          <w:szCs w:val="24"/>
        </w:rPr>
      </w:pPr>
    </w:p>
    <w:p w:rsidRPr="00C73955" w:rsidR="00824509" w:rsidP="00163139" w:rsidRDefault="007C3C7E">
      <w:pPr>
        <w:pStyle w:val="BodyText"/>
        <w:ind w:right="493"/>
        <w:rPr>
          <w:color w:val="282828"/>
          <w:w w:val="105"/>
          <w:sz w:val="24"/>
          <w:szCs w:val="24"/>
        </w:rPr>
      </w:pPr>
      <w:r w:rsidRPr="00C73955">
        <w:rPr>
          <w:color w:val="282828"/>
          <w:w w:val="105"/>
          <w:sz w:val="24"/>
          <w:szCs w:val="24"/>
        </w:rPr>
        <w:t xml:space="preserve">To accomplish the objective of simplifying the real estate process and not having to look beyond the </w:t>
      </w:r>
      <w:r w:rsidR="00E12E9F">
        <w:rPr>
          <w:color w:val="282828"/>
          <w:w w:val="105"/>
          <w:sz w:val="24"/>
          <w:szCs w:val="24"/>
        </w:rPr>
        <w:t>O</w:t>
      </w:r>
      <w:r w:rsidRPr="00C73955">
        <w:rPr>
          <w:color w:val="282828"/>
          <w:w w:val="105"/>
          <w:sz w:val="24"/>
          <w:szCs w:val="24"/>
        </w:rPr>
        <w:t xml:space="preserve">fficial </w:t>
      </w:r>
      <w:r w:rsidR="00E12E9F">
        <w:rPr>
          <w:color w:val="282828"/>
          <w:w w:val="105"/>
          <w:sz w:val="24"/>
          <w:szCs w:val="24"/>
        </w:rPr>
        <w:t>R</w:t>
      </w:r>
      <w:r w:rsidRPr="00C73955">
        <w:rPr>
          <w:color w:val="282828"/>
          <w:w w:val="105"/>
          <w:sz w:val="24"/>
          <w:szCs w:val="24"/>
        </w:rPr>
        <w:t>ecords, t</w:t>
      </w:r>
      <w:r w:rsidRPr="00C73955" w:rsidR="001A071D">
        <w:rPr>
          <w:color w:val="282828"/>
          <w:w w:val="105"/>
          <w:sz w:val="24"/>
          <w:szCs w:val="24"/>
        </w:rPr>
        <w:t xml:space="preserve">he deed </w:t>
      </w:r>
      <w:r w:rsidRPr="00C73955">
        <w:rPr>
          <w:color w:val="282828"/>
          <w:w w:val="105"/>
          <w:sz w:val="24"/>
          <w:szCs w:val="24"/>
        </w:rPr>
        <w:t xml:space="preserve">containing the </w:t>
      </w:r>
      <w:r w:rsidR="00AE228B">
        <w:rPr>
          <w:color w:val="282828"/>
          <w:w w:val="105"/>
          <w:sz w:val="24"/>
          <w:szCs w:val="24"/>
        </w:rPr>
        <w:t>notice</w:t>
      </w:r>
      <w:r w:rsidRPr="00C73955">
        <w:rPr>
          <w:color w:val="282828"/>
          <w:w w:val="105"/>
          <w:sz w:val="24"/>
          <w:szCs w:val="24"/>
        </w:rPr>
        <w:t xml:space="preserve"> </w:t>
      </w:r>
      <w:r w:rsidRPr="00C73955" w:rsidR="00ED1778">
        <w:rPr>
          <w:color w:val="282828"/>
          <w:w w:val="105"/>
          <w:sz w:val="24"/>
          <w:szCs w:val="24"/>
        </w:rPr>
        <w:t xml:space="preserve">or a separate </w:t>
      </w:r>
      <w:r w:rsidR="00E12E9F">
        <w:rPr>
          <w:color w:val="282828"/>
          <w:w w:val="105"/>
          <w:sz w:val="24"/>
          <w:szCs w:val="24"/>
        </w:rPr>
        <w:t>instrument</w:t>
      </w:r>
      <w:r w:rsidRPr="00C73955" w:rsidR="00ED1778">
        <w:rPr>
          <w:color w:val="282828"/>
          <w:w w:val="105"/>
          <w:sz w:val="24"/>
          <w:szCs w:val="24"/>
        </w:rPr>
        <w:t xml:space="preserve"> must </w:t>
      </w:r>
      <w:r w:rsidRPr="00C73955">
        <w:rPr>
          <w:color w:val="282828"/>
          <w:w w:val="105"/>
          <w:sz w:val="24"/>
          <w:szCs w:val="24"/>
        </w:rPr>
        <w:t xml:space="preserve">be </w:t>
      </w:r>
      <w:r w:rsidRPr="00C73955" w:rsidR="001A071D">
        <w:rPr>
          <w:color w:val="282828"/>
          <w:w w:val="105"/>
          <w:sz w:val="24"/>
          <w:szCs w:val="24"/>
        </w:rPr>
        <w:t xml:space="preserve">recorded in the </w:t>
      </w:r>
      <w:r w:rsidR="00E12E9F">
        <w:rPr>
          <w:color w:val="282828"/>
          <w:w w:val="105"/>
          <w:sz w:val="24"/>
          <w:szCs w:val="24"/>
        </w:rPr>
        <w:t>O</w:t>
      </w:r>
      <w:r w:rsidRPr="00C73955" w:rsidR="00E12E9F">
        <w:rPr>
          <w:color w:val="282828"/>
          <w:w w:val="105"/>
          <w:sz w:val="24"/>
          <w:szCs w:val="24"/>
        </w:rPr>
        <w:t xml:space="preserve">fficial </w:t>
      </w:r>
      <w:r w:rsidR="00E12E9F">
        <w:rPr>
          <w:color w:val="282828"/>
          <w:w w:val="105"/>
          <w:sz w:val="24"/>
          <w:szCs w:val="24"/>
        </w:rPr>
        <w:t>R</w:t>
      </w:r>
      <w:r w:rsidRPr="00C73955" w:rsidR="00E12E9F">
        <w:rPr>
          <w:color w:val="282828"/>
          <w:w w:val="105"/>
          <w:sz w:val="24"/>
          <w:szCs w:val="24"/>
        </w:rPr>
        <w:t>ecords</w:t>
      </w:r>
      <w:r w:rsidRPr="00C73955" w:rsidR="001A071D">
        <w:rPr>
          <w:color w:val="282828"/>
          <w:w w:val="105"/>
          <w:sz w:val="24"/>
          <w:szCs w:val="24"/>
        </w:rPr>
        <w:t xml:space="preserve"> of</w:t>
      </w:r>
      <w:r w:rsidR="00E12E9F">
        <w:rPr>
          <w:color w:val="282828"/>
          <w:w w:val="105"/>
          <w:sz w:val="24"/>
          <w:szCs w:val="24"/>
        </w:rPr>
        <w:t xml:space="preserve"> the county in</w:t>
      </w:r>
      <w:r w:rsidRPr="00C73955" w:rsidR="001A071D">
        <w:rPr>
          <w:color w:val="282828"/>
          <w:w w:val="105"/>
          <w:sz w:val="24"/>
          <w:szCs w:val="24"/>
        </w:rPr>
        <w:t xml:space="preserve"> which the real property is located</w:t>
      </w:r>
      <w:r w:rsidRPr="00C73955" w:rsidR="00ED1778">
        <w:rPr>
          <w:color w:val="282828"/>
          <w:w w:val="105"/>
          <w:sz w:val="24"/>
          <w:szCs w:val="24"/>
        </w:rPr>
        <w:t xml:space="preserve"> for </w:t>
      </w:r>
      <w:r w:rsidRPr="00C73955">
        <w:rPr>
          <w:color w:val="282828"/>
          <w:w w:val="105"/>
          <w:sz w:val="24"/>
          <w:szCs w:val="24"/>
        </w:rPr>
        <w:t xml:space="preserve">the reserved rights to </w:t>
      </w:r>
      <w:r w:rsidRPr="00C73955" w:rsidR="00ED1778">
        <w:rPr>
          <w:color w:val="282828"/>
          <w:w w:val="105"/>
          <w:sz w:val="24"/>
          <w:szCs w:val="24"/>
        </w:rPr>
        <w:t xml:space="preserve">be a valid lien </w:t>
      </w:r>
      <w:r w:rsidRPr="00C73955" w:rsidR="001A071D">
        <w:rPr>
          <w:color w:val="282828"/>
          <w:w w:val="105"/>
          <w:sz w:val="24"/>
          <w:szCs w:val="24"/>
        </w:rPr>
        <w:t xml:space="preserve">on the </w:t>
      </w:r>
      <w:r w:rsidRPr="00C73955" w:rsidR="00ED1778">
        <w:rPr>
          <w:color w:val="282828"/>
          <w:w w:val="105"/>
          <w:sz w:val="24"/>
          <w:szCs w:val="24"/>
        </w:rPr>
        <w:t xml:space="preserve">real </w:t>
      </w:r>
      <w:r w:rsidRPr="00C73955" w:rsidR="001A071D">
        <w:rPr>
          <w:color w:val="282828"/>
          <w:w w:val="105"/>
          <w:sz w:val="24"/>
          <w:szCs w:val="24"/>
        </w:rPr>
        <w:t xml:space="preserve">property. </w:t>
      </w:r>
    </w:p>
    <w:p w:rsidRPr="00C73955" w:rsidR="007A44A1" w:rsidP="00163139" w:rsidRDefault="007A44A1">
      <w:pPr>
        <w:pStyle w:val="BodyText"/>
        <w:ind w:right="493"/>
        <w:rPr>
          <w:color w:val="282828"/>
          <w:w w:val="105"/>
          <w:sz w:val="24"/>
          <w:szCs w:val="24"/>
        </w:rPr>
      </w:pPr>
    </w:p>
    <w:p w:rsidRPr="00C73955" w:rsidR="007A44A1" w:rsidP="00163139" w:rsidRDefault="006E0404">
      <w:pPr>
        <w:pStyle w:val="BodyText"/>
        <w:ind w:right="493"/>
        <w:rPr>
          <w:sz w:val="24"/>
          <w:szCs w:val="24"/>
        </w:rPr>
      </w:pPr>
      <w:r w:rsidRPr="00C73955">
        <w:rPr>
          <w:color w:val="282828"/>
          <w:w w:val="105"/>
          <w:sz w:val="24"/>
          <w:szCs w:val="24"/>
        </w:rPr>
        <w:t>The addition of F.S. 61.075(4)(b)(ii) clarifies that the rights of a former spouse t</w:t>
      </w:r>
      <w:r w:rsidR="005A51B2">
        <w:rPr>
          <w:color w:val="282828"/>
          <w:w w:val="105"/>
          <w:sz w:val="24"/>
          <w:szCs w:val="24"/>
        </w:rPr>
        <w:t xml:space="preserve">o a share of the proceeds from a future transaction </w:t>
      </w:r>
      <w:r w:rsidRPr="00C73955">
        <w:rPr>
          <w:color w:val="282828"/>
          <w:w w:val="105"/>
          <w:sz w:val="24"/>
          <w:szCs w:val="24"/>
        </w:rPr>
        <w:t xml:space="preserve">are not eliminated by the failure to </w:t>
      </w:r>
      <w:r w:rsidR="00E12E9F">
        <w:rPr>
          <w:color w:val="282828"/>
          <w:w w:val="105"/>
          <w:sz w:val="24"/>
          <w:szCs w:val="24"/>
        </w:rPr>
        <w:t xml:space="preserve">record </w:t>
      </w:r>
      <w:r w:rsidR="00F537C9">
        <w:rPr>
          <w:color w:val="282828"/>
          <w:w w:val="105"/>
          <w:sz w:val="24"/>
          <w:szCs w:val="24"/>
        </w:rPr>
        <w:t xml:space="preserve">a deed or </w:t>
      </w:r>
      <w:r w:rsidR="00E12E9F">
        <w:rPr>
          <w:color w:val="282828"/>
          <w:w w:val="105"/>
          <w:sz w:val="24"/>
          <w:szCs w:val="24"/>
        </w:rPr>
        <w:t>an instrument</w:t>
      </w:r>
      <w:r w:rsidRPr="00C73955">
        <w:rPr>
          <w:color w:val="282828"/>
          <w:w w:val="105"/>
          <w:sz w:val="24"/>
          <w:szCs w:val="24"/>
        </w:rPr>
        <w:t xml:space="preserve"> containing a </w:t>
      </w:r>
      <w:r w:rsidR="00AE228B">
        <w:rPr>
          <w:color w:val="282828"/>
          <w:w w:val="105"/>
          <w:sz w:val="24"/>
          <w:szCs w:val="24"/>
        </w:rPr>
        <w:t>notice</w:t>
      </w:r>
      <w:r w:rsidRPr="00C73955">
        <w:rPr>
          <w:color w:val="282828"/>
          <w:w w:val="105"/>
          <w:sz w:val="24"/>
          <w:szCs w:val="24"/>
        </w:rPr>
        <w:t xml:space="preserve"> but the former spouse’s right shall not constitute a lien on the real property. </w:t>
      </w:r>
    </w:p>
    <w:p w:rsidR="00824509" w:rsidP="00163139" w:rsidRDefault="00824509">
      <w:pPr>
        <w:pStyle w:val="BodyText"/>
        <w:rPr>
          <w:sz w:val="24"/>
          <w:szCs w:val="24"/>
        </w:rPr>
      </w:pPr>
    </w:p>
    <w:p w:rsidR="00A45F87" w:rsidP="00163139" w:rsidRDefault="00A45F87">
      <w:pPr>
        <w:pStyle w:val="BodyText"/>
        <w:rPr>
          <w:sz w:val="24"/>
          <w:szCs w:val="24"/>
        </w:rPr>
      </w:pPr>
    </w:p>
    <w:p w:rsidR="00A45F87" w:rsidP="00163139" w:rsidRDefault="00A45F87">
      <w:pPr>
        <w:pStyle w:val="BodyText"/>
        <w:rPr>
          <w:sz w:val="24"/>
          <w:szCs w:val="24"/>
        </w:rPr>
      </w:pPr>
    </w:p>
    <w:p w:rsidRPr="00C73955" w:rsidR="00A45F87" w:rsidP="00163139" w:rsidRDefault="00A45F87">
      <w:pPr>
        <w:pStyle w:val="BodyText"/>
        <w:rPr>
          <w:sz w:val="24"/>
          <w:szCs w:val="24"/>
        </w:rPr>
      </w:pPr>
    </w:p>
    <w:p w:rsidRPr="00C73955" w:rsidR="00824509" w:rsidP="00163139" w:rsidRDefault="00864256">
      <w:pPr>
        <w:pStyle w:val="BodyText"/>
        <w:rPr>
          <w:i/>
          <w:sz w:val="24"/>
          <w:szCs w:val="24"/>
          <w:u w:val="single"/>
        </w:rPr>
      </w:pPr>
      <w:r w:rsidRPr="00C73955">
        <w:rPr>
          <w:i/>
          <w:color w:val="282828"/>
          <w:w w:val="105"/>
          <w:sz w:val="24"/>
          <w:szCs w:val="24"/>
          <w:u w:val="single"/>
        </w:rPr>
        <w:t>Part 2-</w:t>
      </w:r>
      <w:r w:rsidRPr="00C73955" w:rsidR="00163139">
        <w:rPr>
          <w:i/>
          <w:color w:val="282828"/>
          <w:w w:val="105"/>
          <w:sz w:val="24"/>
          <w:szCs w:val="24"/>
          <w:u w:val="single"/>
        </w:rPr>
        <w:t xml:space="preserve"> </w:t>
      </w:r>
      <w:r w:rsidRPr="00C73955" w:rsidR="006E0404">
        <w:rPr>
          <w:i/>
          <w:color w:val="282828"/>
          <w:w w:val="105"/>
          <w:sz w:val="24"/>
          <w:szCs w:val="24"/>
          <w:u w:val="single"/>
        </w:rPr>
        <w:t>F.S.</w:t>
      </w:r>
      <w:r w:rsidRPr="00C73955">
        <w:rPr>
          <w:i/>
          <w:color w:val="282828"/>
          <w:w w:val="105"/>
          <w:sz w:val="24"/>
          <w:szCs w:val="24"/>
          <w:u w:val="single"/>
        </w:rPr>
        <w:t xml:space="preserve"> 61.075(12)</w:t>
      </w:r>
    </w:p>
    <w:p w:rsidRPr="00C73955" w:rsidR="008C6D7C" w:rsidP="00163139" w:rsidRDefault="008C6D7C">
      <w:pPr>
        <w:pStyle w:val="BodyText"/>
        <w:ind w:right="319"/>
        <w:rPr>
          <w:color w:val="282828"/>
          <w:w w:val="105"/>
          <w:sz w:val="24"/>
          <w:szCs w:val="24"/>
        </w:rPr>
      </w:pPr>
    </w:p>
    <w:p w:rsidRPr="00C73955" w:rsidR="008C6D7C" w:rsidP="008C6D7C" w:rsidRDefault="008C6D7C">
      <w:pPr>
        <w:pStyle w:val="BodyText"/>
        <w:ind w:right="319"/>
        <w:rPr>
          <w:color w:val="1D1B11" w:themeColor="background2" w:themeShade="1A"/>
          <w:sz w:val="24"/>
          <w:szCs w:val="24"/>
        </w:rPr>
      </w:pPr>
      <w:r w:rsidRPr="00C73955">
        <w:rPr>
          <w:color w:val="1D1B11" w:themeColor="background2" w:themeShade="1A"/>
          <w:w w:val="105"/>
          <w:sz w:val="24"/>
          <w:szCs w:val="24"/>
        </w:rPr>
        <w:t>It is proposed that F.S. 61.075(12) be adopted as follows:</w:t>
      </w:r>
    </w:p>
    <w:p w:rsidRPr="00C41349" w:rsidR="00C41349" w:rsidP="00C41349" w:rsidRDefault="00864256">
      <w:pPr>
        <w:pStyle w:val="BodyText"/>
        <w:spacing w:before="114"/>
        <w:ind w:left="523" w:right="450" w:firstLine="15"/>
        <w:rPr>
          <w:color w:val="244061" w:themeColor="accent1" w:themeShade="80"/>
          <w:sz w:val="24"/>
          <w:szCs w:val="24"/>
        </w:rPr>
      </w:pPr>
      <w:r w:rsidRPr="00C41349">
        <w:rPr>
          <w:color w:val="244061" w:themeColor="accent1" w:themeShade="80"/>
          <w:w w:val="110"/>
          <w:sz w:val="24"/>
          <w:szCs w:val="24"/>
        </w:rPr>
        <w:t xml:space="preserve">(12) </w:t>
      </w:r>
      <w:r w:rsidRPr="00C41349" w:rsidR="00C41349">
        <w:rPr>
          <w:color w:val="244061" w:themeColor="accent1" w:themeShade="80"/>
          <w:sz w:val="24"/>
          <w:szCs w:val="24"/>
        </w:rPr>
        <w:t xml:space="preserve">Provided that a judgment lien had not previously attached to the real property by operation of law prior to it being acquired by the married couple as tenants by the entireties and  the real property was held as tenants by the entireties without interruption through the entry of the judgment dissolving the marriage, a lien of a judgment in existence at the time of the judgment dissolving the marriage shall not attach to  the real property received by the spouse whom the judgment is not against when the interest to be received by the spouse is contained or incorporated into the judgment dissolving the marriage, irrespective of whether title is transferred or conveyed before or after the entry of the judgment dissolving the marriage. </w:t>
      </w:r>
    </w:p>
    <w:p w:rsidRPr="00BE2E75" w:rsidR="00A45F87" w:rsidP="00163139" w:rsidRDefault="00864256">
      <w:pPr>
        <w:pStyle w:val="BodyText"/>
        <w:spacing w:before="120"/>
        <w:ind w:right="493"/>
        <w:rPr>
          <w:sz w:val="24"/>
          <w:szCs w:val="24"/>
        </w:rPr>
      </w:pPr>
      <w:r w:rsidRPr="00BE2E75">
        <w:rPr>
          <w:sz w:val="24"/>
          <w:szCs w:val="24"/>
        </w:rPr>
        <w:t>The impact of this new section is that</w:t>
      </w:r>
      <w:r w:rsidRPr="00BE2E75" w:rsidR="00A45F87">
        <w:rPr>
          <w:sz w:val="24"/>
          <w:szCs w:val="24"/>
        </w:rPr>
        <w:t>, regarding the protection affor</w:t>
      </w:r>
      <w:r w:rsidRPr="00BE2E75" w:rsidR="00FA27E1">
        <w:rPr>
          <w:sz w:val="24"/>
          <w:szCs w:val="24"/>
        </w:rPr>
        <w:t>ded married couples f</w:t>
      </w:r>
      <w:r w:rsidRPr="00BE2E75" w:rsidR="00BA7D3D">
        <w:rPr>
          <w:sz w:val="24"/>
          <w:szCs w:val="24"/>
        </w:rPr>
        <w:t>r</w:t>
      </w:r>
      <w:r w:rsidRPr="00BE2E75" w:rsidR="00FA27E1">
        <w:rPr>
          <w:sz w:val="24"/>
          <w:szCs w:val="24"/>
        </w:rPr>
        <w:t>o</w:t>
      </w:r>
      <w:r w:rsidRPr="00BE2E75" w:rsidR="00BA7D3D">
        <w:rPr>
          <w:sz w:val="24"/>
          <w:szCs w:val="24"/>
        </w:rPr>
        <w:t>m a judg</w:t>
      </w:r>
      <w:r w:rsidRPr="00BE2E75" w:rsidR="00A45F87">
        <w:rPr>
          <w:sz w:val="24"/>
          <w:szCs w:val="24"/>
        </w:rPr>
        <w:t>ment against only one spouse not attaching to property held by a married couple as tenants by the entireties,</w:t>
      </w:r>
      <w:r w:rsidRPr="00BE2E75">
        <w:rPr>
          <w:sz w:val="24"/>
          <w:szCs w:val="24"/>
        </w:rPr>
        <w:t xml:space="preserve"> it would put former spouses who there is not a judgment against on equal footing with married </w:t>
      </w:r>
      <w:r w:rsidRPr="00BE2E75" w:rsidR="00BA3837">
        <w:rPr>
          <w:sz w:val="24"/>
          <w:szCs w:val="24"/>
        </w:rPr>
        <w:t>individuals</w:t>
      </w:r>
      <w:r w:rsidRPr="00BE2E75">
        <w:rPr>
          <w:sz w:val="24"/>
          <w:szCs w:val="24"/>
        </w:rPr>
        <w:t>.</w:t>
      </w:r>
    </w:p>
    <w:p w:rsidRPr="00BE2E75" w:rsidR="00A45F87" w:rsidP="00163139" w:rsidRDefault="00A45F87">
      <w:pPr>
        <w:pStyle w:val="BodyText"/>
        <w:spacing w:before="120"/>
        <w:ind w:right="493"/>
        <w:rPr>
          <w:sz w:val="24"/>
          <w:szCs w:val="24"/>
        </w:rPr>
      </w:pPr>
      <w:r w:rsidRPr="00BE2E75">
        <w:rPr>
          <w:sz w:val="24"/>
          <w:szCs w:val="24"/>
        </w:rPr>
        <w:t>It would accomplish this by codifying existing case law that extends protections afforded to mandated transfers of real property which take effect by operation of law based on the terms of the court order. Most importantly, it would also extend the protection to transfers effectuated after the entry of the dissolution of marriage judgment</w:t>
      </w:r>
      <w:r w:rsidRPr="00BE2E75" w:rsidR="0098337A">
        <w:rPr>
          <w:sz w:val="24"/>
          <w:szCs w:val="24"/>
        </w:rPr>
        <w:t>, whether they were done to comply w</w:t>
      </w:r>
      <w:r w:rsidRPr="00BE2E75">
        <w:rPr>
          <w:sz w:val="24"/>
          <w:szCs w:val="24"/>
        </w:rPr>
        <w:t xml:space="preserve">ith the terms of a court </w:t>
      </w:r>
      <w:r w:rsidRPr="00BE2E75" w:rsidR="00BE2E75">
        <w:rPr>
          <w:sz w:val="24"/>
          <w:szCs w:val="24"/>
        </w:rPr>
        <w:t>order that</w:t>
      </w:r>
      <w:r w:rsidRPr="00BE2E75">
        <w:rPr>
          <w:sz w:val="24"/>
          <w:szCs w:val="24"/>
        </w:rPr>
        <w:t xml:space="preserve"> merely directs a party to execute a deed, </w:t>
      </w:r>
      <w:r w:rsidRPr="00BE2E75" w:rsidR="0098337A">
        <w:rPr>
          <w:sz w:val="24"/>
          <w:szCs w:val="24"/>
        </w:rPr>
        <w:t xml:space="preserve">or whether they were to effectuate </w:t>
      </w:r>
      <w:r w:rsidRPr="00BE2E75">
        <w:rPr>
          <w:sz w:val="24"/>
          <w:szCs w:val="24"/>
        </w:rPr>
        <w:t>mediation awards</w:t>
      </w:r>
      <w:r w:rsidRPr="00BE2E75" w:rsidR="007F3D3F">
        <w:rPr>
          <w:sz w:val="24"/>
          <w:szCs w:val="24"/>
        </w:rPr>
        <w:t xml:space="preserve"> or marital settlement agreements</w:t>
      </w:r>
      <w:r w:rsidRPr="00BE2E75">
        <w:rPr>
          <w:sz w:val="24"/>
          <w:szCs w:val="24"/>
        </w:rPr>
        <w:t xml:space="preserve">. </w:t>
      </w:r>
    </w:p>
    <w:p w:rsidRPr="00BE2E75" w:rsidR="00824509" w:rsidP="00163139" w:rsidRDefault="00A45F87">
      <w:pPr>
        <w:pStyle w:val="BodyText"/>
        <w:spacing w:before="120"/>
        <w:ind w:right="493"/>
        <w:rPr>
          <w:sz w:val="24"/>
          <w:szCs w:val="24"/>
        </w:rPr>
      </w:pPr>
      <w:r w:rsidRPr="00BE2E75">
        <w:rPr>
          <w:sz w:val="24"/>
          <w:szCs w:val="24"/>
        </w:rPr>
        <w:t xml:space="preserve">This </w:t>
      </w:r>
      <w:r w:rsidRPr="00BE2E75" w:rsidR="00BA7D3D">
        <w:rPr>
          <w:sz w:val="24"/>
          <w:szCs w:val="24"/>
        </w:rPr>
        <w:t>would</w:t>
      </w:r>
      <w:r w:rsidRPr="00BE2E75">
        <w:rPr>
          <w:sz w:val="24"/>
          <w:szCs w:val="24"/>
        </w:rPr>
        <w:t xml:space="preserve"> do away with the i</w:t>
      </w:r>
      <w:r w:rsidRPr="00BE2E75" w:rsidR="00864256">
        <w:rPr>
          <w:sz w:val="24"/>
          <w:szCs w:val="24"/>
        </w:rPr>
        <w:t xml:space="preserve">ncentive for former spouses to delay </w:t>
      </w:r>
      <w:r w:rsidRPr="00BE2E75" w:rsidR="00BA7D3D">
        <w:rPr>
          <w:sz w:val="24"/>
          <w:szCs w:val="24"/>
        </w:rPr>
        <w:t xml:space="preserve">transferring title until after the entry of the final judgment of dissolution for the purpose of burdening their former spouse with </w:t>
      </w:r>
      <w:r w:rsidRPr="00BE2E75" w:rsidR="00864256">
        <w:rPr>
          <w:sz w:val="24"/>
          <w:szCs w:val="24"/>
        </w:rPr>
        <w:t xml:space="preserve">a lien that is solely their responsibility. </w:t>
      </w:r>
    </w:p>
    <w:p w:rsidRPr="00BE2E75" w:rsidR="00824509" w:rsidP="00163139" w:rsidRDefault="00824509">
      <w:pPr>
        <w:pStyle w:val="BodyText"/>
        <w:rPr>
          <w:sz w:val="24"/>
          <w:szCs w:val="24"/>
        </w:rPr>
      </w:pPr>
    </w:p>
    <w:p w:rsidRPr="00BE2E75" w:rsidR="00A45F87" w:rsidP="00163139" w:rsidRDefault="00BA7D3D">
      <w:pPr>
        <w:pStyle w:val="BodyText"/>
        <w:rPr>
          <w:sz w:val="24"/>
          <w:szCs w:val="24"/>
        </w:rPr>
      </w:pPr>
      <w:r w:rsidRPr="00BE2E75">
        <w:rPr>
          <w:sz w:val="24"/>
          <w:szCs w:val="24"/>
        </w:rPr>
        <w:t xml:space="preserve">The judgment creditor would still be able to enforce the lien against the other assets of the judgment debtor. </w:t>
      </w:r>
    </w:p>
    <w:p w:rsidRPr="00C73955" w:rsidR="00824509" w:rsidP="00163139" w:rsidRDefault="00824509">
      <w:pPr>
        <w:pStyle w:val="BodyText"/>
        <w:rPr>
          <w:sz w:val="24"/>
          <w:szCs w:val="24"/>
        </w:rPr>
      </w:pPr>
    </w:p>
    <w:p w:rsidRPr="00420C44" w:rsidR="00420C44" w:rsidP="007711F0" w:rsidRDefault="00163139">
      <w:pPr>
        <w:pStyle w:val="Heading3"/>
        <w:tabs>
          <w:tab w:val="left" w:pos="1146"/>
        </w:tabs>
        <w:spacing w:before="136"/>
        <w:ind w:left="0"/>
        <w:rPr>
          <w:color w:val="282828"/>
          <w:w w:val="110"/>
          <w:sz w:val="24"/>
          <w:szCs w:val="24"/>
        </w:rPr>
      </w:pPr>
      <w:r w:rsidRPr="00420C44">
        <w:rPr>
          <w:color w:val="282828"/>
          <w:w w:val="110"/>
          <w:sz w:val="24"/>
          <w:szCs w:val="24"/>
        </w:rPr>
        <w:t>IV</w:t>
      </w:r>
      <w:r w:rsidRPr="00420C44" w:rsidR="00864256">
        <w:rPr>
          <w:color w:val="282828"/>
          <w:w w:val="110"/>
          <w:sz w:val="24"/>
          <w:szCs w:val="24"/>
        </w:rPr>
        <w:t>.</w:t>
      </w:r>
      <w:r w:rsidRPr="00420C44" w:rsidR="00864256">
        <w:rPr>
          <w:color w:val="282828"/>
          <w:w w:val="110"/>
          <w:sz w:val="24"/>
          <w:szCs w:val="24"/>
        </w:rPr>
        <w:tab/>
        <w:t>CONSTITUTIONAL</w:t>
      </w:r>
      <w:r w:rsidRPr="00420C44" w:rsidR="007711F0">
        <w:rPr>
          <w:color w:val="282828"/>
          <w:w w:val="110"/>
          <w:sz w:val="24"/>
          <w:szCs w:val="24"/>
        </w:rPr>
        <w:t xml:space="preserve"> </w:t>
      </w:r>
      <w:r w:rsidR="00420C44">
        <w:rPr>
          <w:color w:val="282828"/>
          <w:w w:val="110"/>
          <w:sz w:val="24"/>
          <w:szCs w:val="24"/>
        </w:rPr>
        <w:t>ISSUES</w:t>
      </w:r>
    </w:p>
    <w:p w:rsidRPr="00C73955" w:rsidR="00824509" w:rsidP="007711F0" w:rsidRDefault="007711F0">
      <w:pPr>
        <w:pStyle w:val="Heading3"/>
        <w:tabs>
          <w:tab w:val="left" w:pos="1146"/>
        </w:tabs>
        <w:spacing w:before="136"/>
        <w:ind w:left="0"/>
        <w:rPr>
          <w:b w:val="0"/>
          <w:sz w:val="24"/>
          <w:szCs w:val="24"/>
        </w:rPr>
      </w:pPr>
      <w:r w:rsidRPr="00C73955">
        <w:rPr>
          <w:b w:val="0"/>
          <w:color w:val="282828"/>
          <w:w w:val="110"/>
          <w:sz w:val="24"/>
          <w:szCs w:val="24"/>
        </w:rPr>
        <w:tab/>
      </w:r>
      <w:r w:rsidRPr="00C73955" w:rsidR="00864256">
        <w:rPr>
          <w:b w:val="0"/>
          <w:color w:val="282828"/>
          <w:w w:val="105"/>
          <w:sz w:val="24"/>
          <w:szCs w:val="24"/>
        </w:rPr>
        <w:t>None</w:t>
      </w:r>
    </w:p>
    <w:p w:rsidRPr="00C73955" w:rsidR="00163139" w:rsidP="00163139" w:rsidRDefault="00163139">
      <w:pPr>
        <w:pStyle w:val="BodyText"/>
        <w:spacing w:before="64"/>
        <w:rPr>
          <w:sz w:val="24"/>
          <w:szCs w:val="24"/>
        </w:rPr>
      </w:pPr>
    </w:p>
    <w:p w:rsidRPr="00C73955" w:rsidR="00824509" w:rsidP="00163139" w:rsidRDefault="00824509">
      <w:pPr>
        <w:pStyle w:val="BodyText"/>
        <w:spacing w:before="1"/>
        <w:rPr>
          <w:sz w:val="24"/>
          <w:szCs w:val="24"/>
        </w:rPr>
      </w:pPr>
    </w:p>
    <w:p w:rsidRPr="00420C44" w:rsidR="00824509" w:rsidP="00163139" w:rsidRDefault="00163139">
      <w:pPr>
        <w:pStyle w:val="Heading3"/>
        <w:tabs>
          <w:tab w:val="left" w:pos="1137"/>
        </w:tabs>
        <w:ind w:left="0"/>
        <w:rPr>
          <w:sz w:val="24"/>
          <w:szCs w:val="24"/>
        </w:rPr>
      </w:pPr>
      <w:r w:rsidRPr="00420C44">
        <w:rPr>
          <w:color w:val="282828"/>
          <w:sz w:val="24"/>
          <w:szCs w:val="24"/>
        </w:rPr>
        <w:t xml:space="preserve">V.  </w:t>
      </w:r>
      <w:r w:rsidRPr="00420C44">
        <w:rPr>
          <w:color w:val="282828"/>
          <w:sz w:val="24"/>
          <w:szCs w:val="24"/>
        </w:rPr>
        <w:tab/>
      </w:r>
      <w:r w:rsidRPr="00420C44" w:rsidR="00864256">
        <w:rPr>
          <w:color w:val="282828"/>
          <w:sz w:val="24"/>
          <w:szCs w:val="24"/>
        </w:rPr>
        <w:t>OTHER INTERESTED PARTIES</w:t>
      </w:r>
    </w:p>
    <w:p w:rsidRPr="00C73955" w:rsidR="00824509" w:rsidP="00163139" w:rsidRDefault="00AA3EE5">
      <w:pPr>
        <w:pStyle w:val="BodyText"/>
        <w:spacing w:before="59"/>
        <w:ind w:left="1140"/>
        <w:rPr>
          <w:sz w:val="24"/>
          <w:szCs w:val="24"/>
        </w:rPr>
      </w:pPr>
      <w:r>
        <w:rPr>
          <w:color w:val="282828"/>
          <w:w w:val="105"/>
          <w:sz w:val="24"/>
          <w:szCs w:val="24"/>
        </w:rPr>
        <w:t>Family Law Section</w:t>
      </w:r>
      <w:r w:rsidR="002E0507">
        <w:rPr>
          <w:color w:val="282828"/>
          <w:w w:val="105"/>
          <w:sz w:val="24"/>
          <w:szCs w:val="24"/>
        </w:rPr>
        <w:t>, Business Law Section</w:t>
      </w:r>
      <w:r>
        <w:rPr>
          <w:color w:val="282828"/>
          <w:w w:val="105"/>
          <w:sz w:val="24"/>
          <w:szCs w:val="24"/>
        </w:rPr>
        <w:t xml:space="preserve"> and </w:t>
      </w:r>
      <w:r w:rsidR="00573A0C">
        <w:rPr>
          <w:color w:val="282828"/>
          <w:w w:val="105"/>
          <w:sz w:val="24"/>
          <w:szCs w:val="24"/>
        </w:rPr>
        <w:t xml:space="preserve">FLTA. </w:t>
      </w:r>
    </w:p>
    <w:sectPr w:rsidRPr="00C73955" w:rsidR="00824509">
      <w:headerReference w:type="even" r:id="rId8"/>
      <w:headerReference w:type="default" r:id="rId9"/>
      <w:footerReference w:type="even" r:id="rId10"/>
      <w:footerReference w:type="default" r:id="rId11"/>
      <w:headerReference w:type="first" r:id="rId12"/>
      <w:footerReference w:type="first" r:id="rId13"/>
      <w:pgSz w:w="12240" w:h="15840"/>
      <w:pgMar w:top="1480" w:right="1720" w:bottom="280" w:left="1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C379A" w:rsidP="00F66AB4" w:rsidRDefault="007C379A">
      <w:r>
        <w:separator/>
      </w:r>
    </w:p>
  </w:endnote>
  <w:endnote w:type="continuationSeparator" w:id="0">
    <w:p w:rsidR="007C379A" w:rsidP="00F66AB4" w:rsidRDefault="007C3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4019" w:rsidRDefault="002740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66AB4" w:rsidR="00F66AB4" w:rsidRDefault="00F66AB4">
    <w:pPr>
      <w:pStyle w:val="Footer"/>
      <w:jc w:val="center"/>
    </w:pPr>
    <w:r w:rsidRPr="00F66AB4">
      <w:t xml:space="preserve">Page </w:t>
    </w:r>
    <w:r w:rsidRPr="00F66AB4">
      <w:fldChar w:fldCharType="begin"/>
    </w:r>
    <w:r w:rsidRPr="00F66AB4">
      <w:instrText xml:space="preserve"> PAGE  \* Arabic  \* MERGEFORMAT </w:instrText>
    </w:r>
    <w:r w:rsidRPr="00F66AB4">
      <w:fldChar w:fldCharType="separate"/>
    </w:r>
    <w:r w:rsidR="00BE2E75">
      <w:rPr>
        <w:noProof/>
      </w:rPr>
      <w:t>3</w:t>
    </w:r>
    <w:r w:rsidRPr="00F66AB4">
      <w:fldChar w:fldCharType="end"/>
    </w:r>
    <w:r w:rsidRPr="00F66AB4">
      <w:t xml:space="preserve"> of </w:t>
    </w:r>
    <w:r w:rsidR="00E83335">
      <w:rPr>
        <w:noProof/>
      </w:rPr>
      <w:fldChar w:fldCharType="begin"/>
    </w:r>
    <w:r w:rsidR="00E83335">
      <w:rPr>
        <w:noProof/>
      </w:rPr>
      <w:instrText xml:space="preserve"> NUMPAGES  \* Arabic  \* MERGEFORMAT </w:instrText>
    </w:r>
    <w:r w:rsidR="00E83335">
      <w:rPr>
        <w:noProof/>
      </w:rPr>
      <w:fldChar w:fldCharType="separate"/>
    </w:r>
    <w:r w:rsidR="00BE2E75">
      <w:rPr>
        <w:noProof/>
      </w:rPr>
      <w:t>4</w:t>
    </w:r>
    <w:r w:rsidR="00E83335">
      <w:rPr>
        <w:noProof/>
      </w:rPr>
      <w:fldChar w:fldCharType="end"/>
    </w:r>
  </w:p>
  <w:p w:rsidR="00F66AB4" w:rsidRDefault="00F66A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4019" w:rsidRDefault="00274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C379A" w:rsidP="00F66AB4" w:rsidRDefault="007C379A">
      <w:r>
        <w:separator/>
      </w:r>
    </w:p>
  </w:footnote>
  <w:footnote w:type="continuationSeparator" w:id="0">
    <w:p w:rsidR="007C379A" w:rsidP="00F66AB4" w:rsidRDefault="007C3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4019" w:rsidRDefault="00274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4019" w:rsidRDefault="00274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4019" w:rsidRDefault="00274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830CA"/>
    <w:multiLevelType w:val="hybridMultilevel"/>
    <w:tmpl w:val="05F27C6C"/>
    <w:lvl w:ilvl="0" w:tplc="04090001">
      <w:start w:val="1"/>
      <w:numFmt w:val="bullet"/>
      <w:lvlText w:val=""/>
      <w:lvlJc w:val="left"/>
      <w:pPr>
        <w:ind w:left="1258" w:hanging="360"/>
      </w:pPr>
      <w:rPr>
        <w:rFonts w:ascii="Symbol" w:hAnsi="Symbol" w:hint="default"/>
      </w:rPr>
    </w:lvl>
    <w:lvl w:ilvl="1" w:tplc="04090003" w:tentative="1">
      <w:start w:val="1"/>
      <w:numFmt w:val="bullet"/>
      <w:lvlText w:val="o"/>
      <w:lvlJc w:val="left"/>
      <w:pPr>
        <w:ind w:left="1978" w:hanging="360"/>
      </w:pPr>
      <w:rPr>
        <w:rFonts w:ascii="Courier New" w:hAnsi="Courier New" w:cs="Courier New" w:hint="default"/>
      </w:rPr>
    </w:lvl>
    <w:lvl w:ilvl="2" w:tplc="04090005" w:tentative="1">
      <w:start w:val="1"/>
      <w:numFmt w:val="bullet"/>
      <w:lvlText w:val=""/>
      <w:lvlJc w:val="left"/>
      <w:pPr>
        <w:ind w:left="2698" w:hanging="360"/>
      </w:pPr>
      <w:rPr>
        <w:rFonts w:ascii="Wingdings" w:hAnsi="Wingdings" w:hint="default"/>
      </w:rPr>
    </w:lvl>
    <w:lvl w:ilvl="3" w:tplc="04090001" w:tentative="1">
      <w:start w:val="1"/>
      <w:numFmt w:val="bullet"/>
      <w:lvlText w:val=""/>
      <w:lvlJc w:val="left"/>
      <w:pPr>
        <w:ind w:left="3418" w:hanging="360"/>
      </w:pPr>
      <w:rPr>
        <w:rFonts w:ascii="Symbol" w:hAnsi="Symbol" w:hint="default"/>
      </w:rPr>
    </w:lvl>
    <w:lvl w:ilvl="4" w:tplc="04090003" w:tentative="1">
      <w:start w:val="1"/>
      <w:numFmt w:val="bullet"/>
      <w:lvlText w:val="o"/>
      <w:lvlJc w:val="left"/>
      <w:pPr>
        <w:ind w:left="4138" w:hanging="360"/>
      </w:pPr>
      <w:rPr>
        <w:rFonts w:ascii="Courier New" w:hAnsi="Courier New" w:cs="Courier New" w:hint="default"/>
      </w:rPr>
    </w:lvl>
    <w:lvl w:ilvl="5" w:tplc="04090005" w:tentative="1">
      <w:start w:val="1"/>
      <w:numFmt w:val="bullet"/>
      <w:lvlText w:val=""/>
      <w:lvlJc w:val="left"/>
      <w:pPr>
        <w:ind w:left="4858" w:hanging="360"/>
      </w:pPr>
      <w:rPr>
        <w:rFonts w:ascii="Wingdings" w:hAnsi="Wingdings" w:hint="default"/>
      </w:rPr>
    </w:lvl>
    <w:lvl w:ilvl="6" w:tplc="04090001" w:tentative="1">
      <w:start w:val="1"/>
      <w:numFmt w:val="bullet"/>
      <w:lvlText w:val=""/>
      <w:lvlJc w:val="left"/>
      <w:pPr>
        <w:ind w:left="5578" w:hanging="360"/>
      </w:pPr>
      <w:rPr>
        <w:rFonts w:ascii="Symbol" w:hAnsi="Symbol" w:hint="default"/>
      </w:rPr>
    </w:lvl>
    <w:lvl w:ilvl="7" w:tplc="04090003" w:tentative="1">
      <w:start w:val="1"/>
      <w:numFmt w:val="bullet"/>
      <w:lvlText w:val="o"/>
      <w:lvlJc w:val="left"/>
      <w:pPr>
        <w:ind w:left="6298" w:hanging="360"/>
      </w:pPr>
      <w:rPr>
        <w:rFonts w:ascii="Courier New" w:hAnsi="Courier New" w:cs="Courier New" w:hint="default"/>
      </w:rPr>
    </w:lvl>
    <w:lvl w:ilvl="8" w:tplc="04090005" w:tentative="1">
      <w:start w:val="1"/>
      <w:numFmt w:val="bullet"/>
      <w:lvlText w:val=""/>
      <w:lvlJc w:val="left"/>
      <w:pPr>
        <w:ind w:left="7018" w:hanging="360"/>
      </w:pPr>
      <w:rPr>
        <w:rFonts w:ascii="Wingdings" w:hAnsi="Wingdings" w:hint="default"/>
      </w:rPr>
    </w:lvl>
  </w:abstractNum>
  <w:abstractNum w:abstractNumId="1" w15:restartNumberingAfterBreak="0">
    <w:nsid w:val="3CF84488"/>
    <w:multiLevelType w:val="hybridMultilevel"/>
    <w:tmpl w:val="B1083292"/>
    <w:lvl w:ilvl="0" w:tplc="84BE089A">
      <w:start w:val="1"/>
      <w:numFmt w:val="upperRoman"/>
      <w:lvlText w:val="%1."/>
      <w:lvlJc w:val="left"/>
      <w:pPr>
        <w:ind w:left="1284" w:hanging="720"/>
      </w:pPr>
      <w:rPr>
        <w:rFonts w:ascii="Arial" w:hint="default"/>
        <w:b/>
        <w:color w:val="242424"/>
        <w:sz w:val="24"/>
        <w:szCs w:val="24"/>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num w:numId="1" w16cid:durableId="1396974070">
    <w:abstractNumId w:val="1"/>
  </w:num>
  <w:num w:numId="2" w16cid:durableId="1986468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509"/>
    <w:rsid w:val="00004FA7"/>
    <w:rsid w:val="00007073"/>
    <w:rsid w:val="00045049"/>
    <w:rsid w:val="00081ACF"/>
    <w:rsid w:val="0008524C"/>
    <w:rsid w:val="00085841"/>
    <w:rsid w:val="000A222E"/>
    <w:rsid w:val="000A5712"/>
    <w:rsid w:val="000B074E"/>
    <w:rsid w:val="000B565D"/>
    <w:rsid w:val="000D05ED"/>
    <w:rsid w:val="000D6EA4"/>
    <w:rsid w:val="000D7088"/>
    <w:rsid w:val="000E236E"/>
    <w:rsid w:val="000E5766"/>
    <w:rsid w:val="000E5C61"/>
    <w:rsid w:val="00101558"/>
    <w:rsid w:val="0011215B"/>
    <w:rsid w:val="00116415"/>
    <w:rsid w:val="00146B6C"/>
    <w:rsid w:val="00163139"/>
    <w:rsid w:val="001714F9"/>
    <w:rsid w:val="00175BF0"/>
    <w:rsid w:val="001A071D"/>
    <w:rsid w:val="001A50BE"/>
    <w:rsid w:val="001D747C"/>
    <w:rsid w:val="00243738"/>
    <w:rsid w:val="00243BDE"/>
    <w:rsid w:val="00244463"/>
    <w:rsid w:val="00262E60"/>
    <w:rsid w:val="00263DEB"/>
    <w:rsid w:val="00267EA2"/>
    <w:rsid w:val="002725CA"/>
    <w:rsid w:val="00274019"/>
    <w:rsid w:val="00276A4B"/>
    <w:rsid w:val="00283602"/>
    <w:rsid w:val="002A5E42"/>
    <w:rsid w:val="002C04BA"/>
    <w:rsid w:val="002E0507"/>
    <w:rsid w:val="00305468"/>
    <w:rsid w:val="003064BC"/>
    <w:rsid w:val="00316213"/>
    <w:rsid w:val="00334AE2"/>
    <w:rsid w:val="0036057C"/>
    <w:rsid w:val="00395B82"/>
    <w:rsid w:val="003A72A3"/>
    <w:rsid w:val="003B0CE7"/>
    <w:rsid w:val="003B4604"/>
    <w:rsid w:val="00410741"/>
    <w:rsid w:val="00420C44"/>
    <w:rsid w:val="00425C31"/>
    <w:rsid w:val="0047087E"/>
    <w:rsid w:val="004A4DA9"/>
    <w:rsid w:val="004B48C8"/>
    <w:rsid w:val="004F1330"/>
    <w:rsid w:val="0053003E"/>
    <w:rsid w:val="00534A9A"/>
    <w:rsid w:val="005627BD"/>
    <w:rsid w:val="00573A0C"/>
    <w:rsid w:val="00584C30"/>
    <w:rsid w:val="005A1089"/>
    <w:rsid w:val="005A51B2"/>
    <w:rsid w:val="005E0A4E"/>
    <w:rsid w:val="005F4D17"/>
    <w:rsid w:val="0060343A"/>
    <w:rsid w:val="00603F18"/>
    <w:rsid w:val="0060761F"/>
    <w:rsid w:val="006422EA"/>
    <w:rsid w:val="00660DA6"/>
    <w:rsid w:val="00683FAC"/>
    <w:rsid w:val="006D7FCB"/>
    <w:rsid w:val="006E0404"/>
    <w:rsid w:val="006E17A7"/>
    <w:rsid w:val="006E1F5A"/>
    <w:rsid w:val="006F7CF7"/>
    <w:rsid w:val="007000FD"/>
    <w:rsid w:val="0070574E"/>
    <w:rsid w:val="00743C4E"/>
    <w:rsid w:val="00760F47"/>
    <w:rsid w:val="0076643E"/>
    <w:rsid w:val="007711F0"/>
    <w:rsid w:val="0078710C"/>
    <w:rsid w:val="00796552"/>
    <w:rsid w:val="007A44A1"/>
    <w:rsid w:val="007A4C01"/>
    <w:rsid w:val="007C379A"/>
    <w:rsid w:val="007C3C7E"/>
    <w:rsid w:val="007F3D3F"/>
    <w:rsid w:val="00824509"/>
    <w:rsid w:val="00864256"/>
    <w:rsid w:val="008667B4"/>
    <w:rsid w:val="008A74F1"/>
    <w:rsid w:val="008C6D7C"/>
    <w:rsid w:val="008D40E6"/>
    <w:rsid w:val="008E15F8"/>
    <w:rsid w:val="008F0FC3"/>
    <w:rsid w:val="008F621E"/>
    <w:rsid w:val="0093736D"/>
    <w:rsid w:val="0098337A"/>
    <w:rsid w:val="009B1E50"/>
    <w:rsid w:val="00A23BA7"/>
    <w:rsid w:val="00A36599"/>
    <w:rsid w:val="00A45F87"/>
    <w:rsid w:val="00A46058"/>
    <w:rsid w:val="00A87DD9"/>
    <w:rsid w:val="00AA3EE5"/>
    <w:rsid w:val="00AC6254"/>
    <w:rsid w:val="00AC6937"/>
    <w:rsid w:val="00AE228B"/>
    <w:rsid w:val="00AE3EED"/>
    <w:rsid w:val="00AF26C8"/>
    <w:rsid w:val="00B22C63"/>
    <w:rsid w:val="00B44E45"/>
    <w:rsid w:val="00B562D2"/>
    <w:rsid w:val="00B86C06"/>
    <w:rsid w:val="00BA3837"/>
    <w:rsid w:val="00BA7D3D"/>
    <w:rsid w:val="00BC71EB"/>
    <w:rsid w:val="00BD3711"/>
    <w:rsid w:val="00BE0FD3"/>
    <w:rsid w:val="00BE2E75"/>
    <w:rsid w:val="00BF20D0"/>
    <w:rsid w:val="00C03E36"/>
    <w:rsid w:val="00C37186"/>
    <w:rsid w:val="00C37B99"/>
    <w:rsid w:val="00C41349"/>
    <w:rsid w:val="00C60A38"/>
    <w:rsid w:val="00C72B6A"/>
    <w:rsid w:val="00C73955"/>
    <w:rsid w:val="00C908EF"/>
    <w:rsid w:val="00C930B9"/>
    <w:rsid w:val="00CA4F1D"/>
    <w:rsid w:val="00CC0C81"/>
    <w:rsid w:val="00CD5115"/>
    <w:rsid w:val="00CE0E35"/>
    <w:rsid w:val="00CF3B01"/>
    <w:rsid w:val="00D1171C"/>
    <w:rsid w:val="00D269BB"/>
    <w:rsid w:val="00D60983"/>
    <w:rsid w:val="00D77C0F"/>
    <w:rsid w:val="00D81877"/>
    <w:rsid w:val="00D95A5A"/>
    <w:rsid w:val="00D963B3"/>
    <w:rsid w:val="00D96A80"/>
    <w:rsid w:val="00DC64C3"/>
    <w:rsid w:val="00DE438D"/>
    <w:rsid w:val="00DE5A34"/>
    <w:rsid w:val="00E11805"/>
    <w:rsid w:val="00E12E9F"/>
    <w:rsid w:val="00E17200"/>
    <w:rsid w:val="00E24284"/>
    <w:rsid w:val="00E514E9"/>
    <w:rsid w:val="00E74253"/>
    <w:rsid w:val="00E83335"/>
    <w:rsid w:val="00E976C3"/>
    <w:rsid w:val="00EA317E"/>
    <w:rsid w:val="00EB315E"/>
    <w:rsid w:val="00ED1778"/>
    <w:rsid w:val="00EE74BA"/>
    <w:rsid w:val="00F118AF"/>
    <w:rsid w:val="00F251C2"/>
    <w:rsid w:val="00F30E92"/>
    <w:rsid w:val="00F36372"/>
    <w:rsid w:val="00F408B3"/>
    <w:rsid w:val="00F5055C"/>
    <w:rsid w:val="00F537C9"/>
    <w:rsid w:val="00F579BF"/>
    <w:rsid w:val="00F66AB4"/>
    <w:rsid w:val="00FA27E1"/>
    <w:rsid w:val="00FC0CAC"/>
    <w:rsid w:val="00FC0EB1"/>
    <w:rsid w:val="00FC73FB"/>
    <w:rsid w:val="00FC7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rPr>
  </w:style>
  <w:style w:type="paragraph" w:styleId="Heading1">
    <w:name w:val="heading 1"/>
    <w:basedOn w:val="Normal"/>
    <w:uiPriority w:val="1"/>
    <w:qFormat/>
    <w:pPr>
      <w:ind w:left="139"/>
      <w:outlineLvl w:val="0"/>
    </w:pPr>
  </w:style>
  <w:style w:type="paragraph" w:styleId="Heading2">
    <w:name w:val="heading 2"/>
    <w:basedOn w:val="Normal"/>
    <w:uiPriority w:val="1"/>
    <w:qFormat/>
    <w:pPr>
      <w:ind w:left="124"/>
      <w:outlineLvl w:val="1"/>
    </w:pPr>
    <w:rPr>
      <w:sz w:val="19"/>
      <w:szCs w:val="19"/>
    </w:rPr>
  </w:style>
  <w:style w:type="paragraph" w:styleId="Heading3">
    <w:name w:val="heading 3"/>
    <w:basedOn w:val="Normal"/>
    <w:uiPriority w:val="1"/>
    <w:qFormat/>
    <w:pPr>
      <w:ind w:left="499"/>
      <w:outlineLvl w:val="2"/>
    </w:pPr>
    <w:rPr>
      <w:b/>
      <w:bCs/>
      <w:sz w:val="17"/>
      <w:szCs w:val="1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17"/>
      <w:szCs w:val="17"/>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F66AB4"/>
    <w:pPr>
      <w:tabs>
        <w:tab w:val="center" w:pos="4680"/>
        <w:tab w:val="right" w:pos="9360"/>
      </w:tabs>
    </w:pPr>
  </w:style>
  <w:style w:type="character" w:styleId="HeaderChar" w:customStyle="1">
    <w:name w:val="Header Char"/>
    <w:basedOn w:val="DefaultParagraphFont"/>
    <w:link w:val="Header"/>
    <w:uiPriority w:val="99"/>
    <w:rsid w:val="00F66AB4"/>
    <w:rPr>
      <w:rFonts w:ascii="Arial" w:hAnsi="Arial" w:eastAsia="Arial" w:cs="Arial"/>
    </w:rPr>
  </w:style>
  <w:style w:type="paragraph" w:styleId="Footer">
    <w:name w:val="footer"/>
    <w:basedOn w:val="Normal"/>
    <w:link w:val="FooterChar"/>
    <w:uiPriority w:val="99"/>
    <w:unhideWhenUsed/>
    <w:rsid w:val="00F66AB4"/>
    <w:pPr>
      <w:tabs>
        <w:tab w:val="center" w:pos="4680"/>
        <w:tab w:val="right" w:pos="9360"/>
      </w:tabs>
    </w:pPr>
  </w:style>
  <w:style w:type="character" w:styleId="FooterChar" w:customStyle="1">
    <w:name w:val="Footer Char"/>
    <w:basedOn w:val="DefaultParagraphFont"/>
    <w:link w:val="Footer"/>
    <w:uiPriority w:val="99"/>
    <w:rsid w:val="00F66AB4"/>
    <w:rPr>
      <w:rFonts w:ascii="Arial" w:hAnsi="Arial"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028F3-E0B7-4291-8E84-986E05F6A48E}">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Application>Microsoft Office Word</ap:Application>
  <ap:Slides>0</ap:Slides>
  <ap:Notes>0</ap:Notes>
  <ap:HiddenSlides>0</ap:HiddenSlides>
  <ap:MMClips>0</ap:MMClips>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revision>1</revision>
  <lastPrinted>1900-01-01T00:00:00.0000000Z</lastPrinted>
  <dcterms:created xsi:type="dcterms:W3CDTF">1900-01-01T00:00:00.0000000Z</dcterms:created>
  <dcterms:modified xsi:type="dcterms:W3CDTF">1900-01-01T00:00:00.0000000Z</dcterms:modified>
</coreProperties>
</file>